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5                                 </w:t>
      </w:r>
      <w:r>
        <w:rPr>
          <w:rFonts w:ascii="Arial" w:hAnsi="Arial" w:eastAsia="宋体" w:cs="Arial"/>
          <w:b/>
          <w:sz w:val="24"/>
          <w:szCs w:val="24"/>
          <w:lang w:eastAsia="zh-CN"/>
        </w:rPr>
        <w:t>R4-2</w:t>
      </w:r>
      <w:r>
        <w:rPr>
          <w:rFonts w:hint="eastAsia" w:eastAsia="宋体" w:cs="Arial"/>
          <w:b/>
          <w:sz w:val="24"/>
          <w:szCs w:val="24"/>
          <w:lang w:val="en-US" w:eastAsia="zh-CN"/>
        </w:rPr>
        <w:t xml:space="preserve">507217                                                                                        </w:t>
      </w:r>
    </w:p>
    <w:p>
      <w:pPr>
        <w:pStyle w:val="45"/>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23</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w:t>
      </w:r>
      <w:r>
        <w:rPr>
          <w:rFonts w:hint="eastAsia" w:eastAsia="宋体" w:cs="Arial"/>
          <w:b/>
          <w:sz w:val="24"/>
          <w:szCs w:val="24"/>
          <w:lang w:val="en-US" w:eastAsia="zh-CN"/>
        </w:rPr>
        <w:t>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105"/>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38.133</w:t>
            </w:r>
          </w:p>
        </w:tc>
        <w:tc>
          <w:tcPr>
            <w:tcW w:w="709" w:type="dxa"/>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5641</w:t>
            </w:r>
          </w:p>
        </w:tc>
        <w:tc>
          <w:tcPr>
            <w:tcW w:w="709" w:type="dxa"/>
          </w:tcPr>
          <w:p>
            <w:pPr>
              <w:pStyle w:val="105"/>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105"/>
              <w:keepNext w:val="0"/>
              <w:keepLines w:val="0"/>
              <w:widowControl/>
              <w:suppressLineNumbers w:val="0"/>
              <w:spacing w:before="0" w:beforeAutospacing="0" w:after="0" w:afterAutospacing="0"/>
              <w:ind w:left="0" w:right="0"/>
              <w:jc w:val="center"/>
              <w:rPr>
                <w:rFonts w:hint="default"/>
                <w:b/>
                <w:sz w:val="20"/>
                <w:szCs w:val="20"/>
              </w:rPr>
            </w:pPr>
            <w:r>
              <w:rPr>
                <w:rFonts w:hint="eastAsia"/>
                <w:b/>
                <w:sz w:val="28"/>
                <w:szCs w:val="20"/>
                <w:lang w:val="en-US" w:eastAsia="zh-CN"/>
              </w:rPr>
              <w:t>-</w:t>
            </w:r>
          </w:p>
        </w:tc>
        <w:tc>
          <w:tcPr>
            <w:tcW w:w="2410" w:type="dxa"/>
          </w:tcPr>
          <w:p>
            <w:pPr>
              <w:pStyle w:val="105"/>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604"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8"/>
                <w:szCs w:val="20"/>
                <w:lang w:val="en-US" w:eastAsia="zh-CN"/>
              </w:rPr>
            </w:pPr>
            <w:r>
              <w:rPr>
                <w:rFonts w:hint="eastAsia"/>
                <w:sz w:val="28"/>
                <w:szCs w:val="20"/>
                <w:lang w:val="en-US" w:eastAsia="zh-CN"/>
              </w:rPr>
              <w:t>19.0.0</w:t>
            </w:r>
          </w:p>
        </w:tc>
        <w:tc>
          <w:tcPr>
            <w:tcW w:w="240"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68"/>
                <w:rFonts w:hint="default" w:cs="Arial"/>
                <w:b/>
                <w:i/>
                <w:color w:val="FF0000"/>
                <w:sz w:val="20"/>
                <w:szCs w:val="20"/>
              </w:rPr>
              <w:t>HELP</w:t>
            </w:r>
            <w:r>
              <w:rPr>
                <w:rStyle w:val="6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68"/>
                <w:rFonts w:hint="default" w:cs="Arial"/>
                <w:i/>
                <w:sz w:val="20"/>
                <w:szCs w:val="20"/>
              </w:rPr>
              <w:t>http://www.3gpp.org/Change-Requests</w:t>
            </w:r>
            <w:r>
              <w:rPr>
                <w:rStyle w:val="6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126" w:type="dxa"/>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Modifications on measurement of inter-RAT EUTRAN cells</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eastAsia"/>
                <w:sz w:val="20"/>
                <w:szCs w:val="20"/>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R4</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10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TEIR18</w:t>
            </w:r>
            <w:bookmarkStart w:id="3" w:name="_GoBack"/>
            <w:bookmarkEnd w:id="3"/>
          </w:p>
        </w:tc>
        <w:tc>
          <w:tcPr>
            <w:tcW w:w="567" w:type="dxa"/>
            <w:tcBorders>
              <w:left w:val="nil"/>
            </w:tcBorders>
          </w:tcPr>
          <w:p>
            <w:pPr>
              <w:pStyle w:val="105"/>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default"/>
                <w:sz w:val="20"/>
                <w:szCs w:val="20"/>
              </w:rPr>
              <w:t>202</w:t>
            </w:r>
            <w:r>
              <w:rPr>
                <w:rFonts w:hint="eastAsia"/>
                <w:sz w:val="20"/>
                <w:szCs w:val="20"/>
                <w:lang w:val="en-US" w:eastAsia="zh-CN"/>
              </w:rPr>
              <w:t>5</w:t>
            </w:r>
            <w:r>
              <w:rPr>
                <w:rFonts w:hint="default"/>
                <w:sz w:val="20"/>
                <w:szCs w:val="20"/>
              </w:rPr>
              <w:t>-</w:t>
            </w:r>
            <w:r>
              <w:rPr>
                <w:rFonts w:hint="eastAsia"/>
                <w:sz w:val="20"/>
                <w:szCs w:val="20"/>
                <w:lang w:val="en-US" w:eastAsia="zh-CN"/>
              </w:rPr>
              <w:t>05</w:t>
            </w:r>
            <w:r>
              <w:rPr>
                <w:rFonts w:hint="default"/>
                <w:sz w:val="20"/>
                <w:szCs w:val="20"/>
              </w:rPr>
              <w:t>-</w:t>
            </w:r>
            <w:r>
              <w:rPr>
                <w:rFonts w:hint="eastAsia"/>
                <w:sz w:val="20"/>
                <w:szCs w:val="20"/>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105"/>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105"/>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105"/>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105"/>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A</w:t>
            </w:r>
          </w:p>
        </w:tc>
        <w:tc>
          <w:tcPr>
            <w:tcW w:w="3402" w:type="dxa"/>
            <w:gridSpan w:val="5"/>
            <w:tcBorders>
              <w:left w:val="nil"/>
            </w:tcBorders>
          </w:tcPr>
          <w:p>
            <w:pPr>
              <w:pStyle w:val="105"/>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105"/>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105"/>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68"/>
                <w:rFonts w:hint="default"/>
                <w:sz w:val="18"/>
                <w:szCs w:val="20"/>
              </w:rPr>
              <w:t>TR 21.900</w:t>
            </w:r>
            <w:r>
              <w:rPr>
                <w:rStyle w:val="6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105"/>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numPr>
                <w:ilvl w:val="-1"/>
                <w:numId w:val="0"/>
              </w:numPr>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The value of T</w:t>
            </w:r>
            <w:r>
              <w:rPr>
                <w:rFonts w:hint="eastAsia"/>
                <w:sz w:val="20"/>
                <w:szCs w:val="20"/>
                <w:vertAlign w:val="subscript"/>
                <w:lang w:val="en-US" w:eastAsia="zh-CN"/>
              </w:rPr>
              <w:t>evaluate,EUTRAN</w:t>
            </w:r>
            <w:r>
              <w:rPr>
                <w:rFonts w:hint="eastAsia"/>
                <w:sz w:val="20"/>
                <w:szCs w:val="20"/>
                <w:lang w:val="en-US" w:eastAsia="zh-CN"/>
              </w:rPr>
              <w:t xml:space="preserve"> under DRX cycle=0.64s is wrong.</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Modify the value of T</w:t>
            </w:r>
            <w:r>
              <w:rPr>
                <w:rFonts w:hint="eastAsia"/>
                <w:sz w:val="20"/>
                <w:szCs w:val="20"/>
                <w:vertAlign w:val="subscript"/>
                <w:lang w:val="en-US" w:eastAsia="zh-CN"/>
              </w:rPr>
              <w:t>evaluate,EUTRAN</w:t>
            </w:r>
            <w:r>
              <w:rPr>
                <w:rFonts w:hint="eastAsia"/>
                <w:sz w:val="20"/>
                <w:szCs w:val="20"/>
                <w:lang w:val="en-US" w:eastAsia="zh-CN"/>
              </w:rPr>
              <w:t xml:space="preserve"> under DRX cycle=0.64s.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The value of T</w:t>
            </w:r>
            <w:r>
              <w:rPr>
                <w:rFonts w:hint="eastAsia"/>
                <w:sz w:val="20"/>
                <w:szCs w:val="20"/>
                <w:vertAlign w:val="subscript"/>
                <w:lang w:val="en-US" w:eastAsia="zh-CN"/>
              </w:rPr>
              <w:t>evaluate,EUTRAN</w:t>
            </w:r>
            <w:r>
              <w:rPr>
                <w:rFonts w:hint="eastAsia"/>
                <w:sz w:val="20"/>
                <w:szCs w:val="20"/>
                <w:lang w:val="en-US" w:eastAsia="zh-CN"/>
              </w:rPr>
              <w:t xml:space="preserve"> under DRX cycle=0.64s is not correct.</w:t>
            </w:r>
          </w:p>
        </w:tc>
      </w:tr>
      <w:tr>
        <w:tblPrEx>
          <w:tblCellMar>
            <w:top w:w="0" w:type="dxa"/>
            <w:left w:w="42" w:type="dxa"/>
            <w:bottom w:w="0" w:type="dxa"/>
            <w:right w:w="42" w:type="dxa"/>
          </w:tblCellMar>
        </w:tblPrEx>
        <w:tc>
          <w:tcPr>
            <w:tcW w:w="2694" w:type="dxa"/>
            <w:gridSpan w:val="2"/>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4.2.2.5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105"/>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eastAsiaTheme="minorEastAsia"/>
                <w:sz w:val="20"/>
                <w:szCs w:val="20"/>
                <w:lang w:val="en-US" w:eastAsia="zh-CN"/>
              </w:rPr>
            </w:pPr>
            <w:r>
              <w:rPr>
                <w:rFonts w:hint="default"/>
                <w:sz w:val="20"/>
                <w:szCs w:val="20"/>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firstLine="0" w:firstLineChars="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5"/>
        <w:widowControl/>
        <w:rPr>
          <w:lang w:val="en-US" w:eastAsia="zh-CN"/>
        </w:rPr>
      </w:pPr>
      <w:r>
        <w:rPr>
          <w:lang w:val="en-US" w:eastAsia="zh-CN"/>
        </w:rPr>
        <w:t>4.2.2.5</w:t>
      </w:r>
      <w:r>
        <w:rPr>
          <w:lang w:val="en-US" w:eastAsia="zh-CN"/>
        </w:rPr>
        <w:tab/>
      </w:r>
      <w:r>
        <w:rPr>
          <w:lang w:val="en-US" w:eastAsia="zh-CN"/>
        </w:rPr>
        <w:t>Measurements of inter-RAT E-UTRAN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then the UE shall search for inter-RAT E-UTRAN layers of higher priority at least every T</w:t>
      </w:r>
      <w:r>
        <w:rPr>
          <w:rFonts w:hint="default" w:ascii="Times New Roman" w:hAnsi="Times New Roman" w:eastAsia="Times New Roman" w:cs="Times New Roman"/>
          <w:kern w:val="0"/>
          <w:sz w:val="20"/>
          <w:szCs w:val="20"/>
          <w:vertAlign w:val="subscript"/>
          <w:lang w:val="en-US" w:eastAsia="zh-CN" w:bidi="ar"/>
        </w:rPr>
        <w:t xml:space="preserve">higher_priority_search </w:t>
      </w:r>
      <w:r>
        <w:rPr>
          <w:rFonts w:hint="default" w:ascii="Times New Roman" w:hAnsi="Times New Roman" w:eastAsia="Times New Roman" w:cs="Times New Roman"/>
          <w:kern w:val="0"/>
          <w:sz w:val="20"/>
          <w:szCs w:val="20"/>
          <w:lang w:val="en-US" w:eastAsia="zh-CN" w:bidi="ar"/>
        </w:rPr>
        <w:t>where T</w:t>
      </w:r>
      <w:r>
        <w:rPr>
          <w:rFonts w:hint="default" w:ascii="Times New Roman" w:hAnsi="Times New Roman" w:eastAsia="Times New Roman" w:cs="Times New Roman"/>
          <w:kern w:val="0"/>
          <w:sz w:val="20"/>
          <w:szCs w:val="20"/>
          <w:vertAlign w:val="subscript"/>
          <w:lang w:val="en-US" w:eastAsia="zh-CN" w:bidi="ar"/>
        </w:rPr>
        <w:t>higher_priority_search</w:t>
      </w:r>
      <w:r>
        <w:rPr>
          <w:rFonts w:hint="default" w:ascii="Times New Roman" w:hAnsi="Times New Roman" w:eastAsia="Times New Roman" w:cs="Times New Roman"/>
          <w:kern w:val="0"/>
          <w:sz w:val="20"/>
          <w:szCs w:val="20"/>
          <w:lang w:val="en-US" w:eastAsia="zh-CN" w:bidi="ar"/>
        </w:rPr>
        <w:t xml:space="preserve"> is described in clause 4.2.2.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 xml:space="preserve">nonIntraSearchQ </w:t>
      </w:r>
      <w:r>
        <w:rPr>
          <w:rFonts w:hint="default" w:ascii="Times New Roman" w:hAnsi="Times New Roman" w:eastAsia="Times New Roman" w:cs="Times New Roman"/>
          <w:kern w:val="0"/>
          <w:sz w:val="20"/>
          <w:szCs w:val="20"/>
          <w:lang w:val="en-US" w:eastAsia="zh-CN" w:bidi="ar"/>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The requirements in this clause apply to inter-RAT E-UTRAN FDD measurements and E-UTRA TDD measurements. When the measurement rules indicate that inter-RAT E-UTRAN cells are to be measured, the UE shall measure RSRP and RSRQ of detected E-UTRA cells in the neighbour frequency list at the minimum measurement rate specified in this clause.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parameter 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is the total number of configured E-UTRA carriers </w:t>
      </w:r>
      <w:r>
        <w:rPr>
          <w:rFonts w:hint="default" w:ascii="Times New Roman" w:hAnsi="Times New Roman" w:eastAsia="Times New Roman" w:cs="Times New Roman"/>
          <w:kern w:val="0"/>
          <w:sz w:val="20"/>
          <w:szCs w:val="24"/>
          <w:lang w:val="en-US" w:eastAsia="zh-CN" w:bidi="ar"/>
        </w:rPr>
        <w:t>indicated to meet non high speed requirements</w:t>
      </w:r>
      <w:r>
        <w:rPr>
          <w:rFonts w:hint="default" w:ascii="Times New Roman" w:hAnsi="Times New Roman" w:eastAsia="Times New Roman" w:cs="Times New Roman"/>
          <w:kern w:val="0"/>
          <w:sz w:val="20"/>
          <w:szCs w:val="20"/>
          <w:lang w:val="en-US" w:eastAsia="zh-CN" w:bidi="ar"/>
        </w:rPr>
        <w:t xml:space="preserve"> in the neighbour frequency list. The parameter N</w:t>
      </w:r>
      <w:r>
        <w:rPr>
          <w:rFonts w:hint="default" w:ascii="Times New Roman" w:hAnsi="Times New Roman" w:eastAsia="Times New Roman" w:cs="Times New Roman"/>
          <w:kern w:val="0"/>
          <w:sz w:val="20"/>
          <w:szCs w:val="20"/>
          <w:vertAlign w:val="subscript"/>
          <w:lang w:val="en-US" w:eastAsia="zh-CN" w:bidi="ar"/>
        </w:rPr>
        <w:t>EUTRA_carrier_HST</w:t>
      </w:r>
      <w:r>
        <w:rPr>
          <w:rFonts w:hint="default" w:ascii="Times New Roman" w:hAnsi="Times New Roman" w:eastAsia="Times New Roman" w:cs="Times New Roman"/>
          <w:kern w:val="0"/>
          <w:sz w:val="20"/>
          <w:szCs w:val="20"/>
          <w:lang w:val="en-US" w:eastAsia="zh-CN" w:bidi="ar"/>
        </w:rPr>
        <w:t xml:space="preserve"> is the total number of configured E-UTRA carriers </w:t>
      </w:r>
      <w:r>
        <w:rPr>
          <w:rFonts w:hint="default" w:ascii="Times New Roman" w:hAnsi="Times New Roman" w:eastAsia="Times New Roman" w:cs="Times New Roman"/>
          <w:kern w:val="0"/>
          <w:sz w:val="20"/>
          <w:szCs w:val="24"/>
          <w:lang w:val="en-US" w:eastAsia="zh-CN" w:bidi="ar"/>
        </w:rPr>
        <w:t>indicated to meet high speed requirements</w:t>
      </w:r>
      <w:r>
        <w:rPr>
          <w:rFonts w:hint="default" w:ascii="Times New Roman" w:hAnsi="Times New Roman" w:eastAsia="Times New Roman" w:cs="Times New Roman"/>
          <w:kern w:val="0"/>
          <w:sz w:val="20"/>
          <w:szCs w:val="20"/>
          <w:lang w:val="en-US" w:eastAsia="zh-CN" w:bidi="ar"/>
        </w:rPr>
        <w:t xml:space="preserve"> in the neighbour frequency list. If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an inter-RAT E-UTRAN layer is indicated to meet high speed requirements if </w:t>
      </w:r>
      <w:r>
        <w:rPr>
          <w:rFonts w:hint="default" w:ascii="Times New Roman" w:hAnsi="Times New Roman" w:eastAsia="Times New Roman" w:cs="Times New Roman"/>
          <w:i/>
          <w:iCs/>
          <w:kern w:val="0"/>
          <w:sz w:val="20"/>
          <w:szCs w:val="20"/>
          <w:lang w:val="en-US" w:eastAsia="zh-CN" w:bidi="ar"/>
        </w:rPr>
        <w:t>highSpeedMeasFlag-r16</w:t>
      </w:r>
      <w:r>
        <w:rPr>
          <w:rFonts w:hint="default" w:ascii="Times New Roman" w:hAnsi="Times New Roman" w:eastAsia="Times New Roman" w:cs="Times New Roman"/>
          <w:kern w:val="0"/>
          <w:sz w:val="20"/>
          <w:szCs w:val="20"/>
          <w:lang w:val="en-US" w:eastAsia="zh-CN" w:bidi="ar"/>
        </w:rPr>
        <w:t xml:space="preserve"> is configured and the carrier to be measured is configured with </w:t>
      </w:r>
      <w:r>
        <w:rPr>
          <w:rFonts w:hint="default" w:ascii="Times New Roman" w:hAnsi="Times New Roman" w:eastAsia="Times New Roman" w:cs="Times New Roman"/>
          <w:i/>
          <w:iCs/>
          <w:kern w:val="0"/>
          <w:sz w:val="20"/>
          <w:szCs w:val="20"/>
          <w:lang w:val="en-US" w:eastAsia="zh-CN" w:bidi="ar"/>
        </w:rPr>
        <w:t>highSpeedEUTRACarrier-r16</w:t>
      </w:r>
      <w:r>
        <w:rPr>
          <w:rFonts w:hint="default" w:ascii="Times New Roman" w:hAnsi="Times New Roman" w:eastAsia="Times New Roman" w:cs="Times New Roman"/>
          <w:kern w:val="0"/>
          <w:sz w:val="20"/>
          <w:szCs w:val="20"/>
          <w:lang w:val="en-US" w:eastAsia="zh-CN" w:bidi="ar"/>
        </w:rPr>
        <w:t xml:space="preserve"> and UE supports </w:t>
      </w:r>
      <w:r>
        <w:rPr>
          <w:rFonts w:hint="default" w:ascii="Times New Roman" w:hAnsi="Times New Roman" w:eastAsia="Times New Roman" w:cs="Times New Roman"/>
          <w:kern w:val="0"/>
          <w:sz w:val="20"/>
          <w:szCs w:val="22"/>
          <w:lang w:val="en-US" w:eastAsia="zh-CN" w:bidi="ar"/>
        </w:rPr>
        <w:t>the enhanced inter-RAT E-UTRAN measurement requirements</w:t>
      </w:r>
      <w:r>
        <w:rPr>
          <w:rFonts w:hint="default" w:ascii="Times New Roman" w:hAnsi="Times New Roman" w:eastAsia="Times New Roman" w:cs="Times New Roman"/>
          <w:kern w:val="0"/>
          <w:sz w:val="20"/>
          <w:szCs w:val="20"/>
          <w:lang w:val="en-US" w:eastAsia="zh-CN" w:bidi="ar"/>
        </w:rPr>
        <w:t>. If Srxlev &gt;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UE is required to meet non high speed requirements no matter whether </w:t>
      </w:r>
      <w:r>
        <w:rPr>
          <w:rFonts w:hint="default" w:ascii="Times New Roman" w:hAnsi="Times New Roman" w:eastAsia="Times New Roman" w:cs="Times New Roman"/>
          <w:i/>
          <w:iCs/>
          <w:kern w:val="0"/>
          <w:sz w:val="20"/>
          <w:szCs w:val="20"/>
          <w:lang w:val="en-US" w:eastAsia="zh-CN" w:bidi="ar"/>
        </w:rPr>
        <w:t>highSpeedMeasFlag-r16</w:t>
      </w:r>
      <w:r>
        <w:rPr>
          <w:rFonts w:hint="default" w:ascii="Times New Roman" w:hAnsi="Times New Roman" w:eastAsia="Times New Roman" w:cs="Times New Roman"/>
          <w:kern w:val="0"/>
          <w:sz w:val="20"/>
          <w:szCs w:val="20"/>
          <w:lang w:val="en-US" w:eastAsia="zh-CN" w:bidi="ar"/>
        </w:rPr>
        <w:t xml:space="preserve"> or </w:t>
      </w:r>
      <w:r>
        <w:rPr>
          <w:rFonts w:hint="default" w:ascii="Times New Roman" w:hAnsi="Times New Roman" w:eastAsia="Times New Roman" w:cs="Times New Roman"/>
          <w:i/>
          <w:iCs/>
          <w:kern w:val="0"/>
          <w:sz w:val="20"/>
          <w:szCs w:val="20"/>
          <w:lang w:val="en-US" w:eastAsia="zh-CN" w:bidi="ar"/>
        </w:rPr>
        <w:t>highSpeedEUTRACarrier-r16</w:t>
      </w:r>
      <w:r>
        <w:rPr>
          <w:rFonts w:hint="default" w:ascii="Times New Roman" w:hAnsi="Times New Roman" w:eastAsia="Times New Roman" w:cs="Times New Roman"/>
          <w:kern w:val="0"/>
          <w:sz w:val="20"/>
          <w:szCs w:val="20"/>
          <w:lang w:val="en-US" w:eastAsia="zh-CN" w:bidi="ar"/>
        </w:rPr>
        <w:t xml:space="preserve"> is configured or not.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 xml:space="preserve">For a UE configured with </w:t>
      </w:r>
      <w:r>
        <w:rPr>
          <w:rFonts w:hint="default" w:ascii="Times New Roman" w:hAnsi="Times New Roman" w:eastAsia="Times New Roman" w:cs="Times New Roman"/>
          <w:i/>
          <w:iCs/>
          <w:kern w:val="0"/>
          <w:sz w:val="20"/>
          <w:szCs w:val="20"/>
          <w:lang w:val="en-US" w:eastAsia="zh-CN" w:bidi="ar"/>
        </w:rPr>
        <w:t>highSpeedMeasFlag-r16</w:t>
      </w:r>
      <w:r>
        <w:rPr>
          <w:rFonts w:hint="default" w:ascii="Times New Roman" w:hAnsi="Times New Roman" w:eastAsia="Times New Roman" w:cs="Times New Roman"/>
          <w:kern w:val="0"/>
          <w:sz w:val="20"/>
          <w:szCs w:val="20"/>
          <w:lang w:val="en-US" w:eastAsia="zh-CN" w:bidi="ar"/>
        </w:rPr>
        <w:t>, and configured with relaxed measurement criterion (</w:t>
      </w:r>
      <w:r>
        <w:rPr>
          <w:rFonts w:hint="default" w:ascii="Times New Roman" w:hAnsi="Times New Roman" w:eastAsia="Times New Roman" w:cs="Times New Roman"/>
          <w:i/>
          <w:iCs w:val="0"/>
          <w:kern w:val="0"/>
          <w:sz w:val="20"/>
          <w:szCs w:val="20"/>
          <w:lang w:val="en-US" w:eastAsia="zh-CN" w:bidi="ar"/>
        </w:rPr>
        <w:t>lowMobilityEvaluation</w:t>
      </w:r>
      <w:r>
        <w:rPr>
          <w:rFonts w:hint="default" w:ascii="Times New Roman" w:hAnsi="Times New Roman" w:eastAsia="Times New Roman" w:cs="Times New Roman"/>
          <w:kern w:val="0"/>
          <w:sz w:val="20"/>
          <w:szCs w:val="20"/>
          <w:lang w:val="en-US" w:eastAsia="zh-CN" w:bidi="ar"/>
        </w:rPr>
        <w:t xml:space="preserve"> or both </w:t>
      </w:r>
      <w:r>
        <w:rPr>
          <w:rFonts w:hint="default" w:ascii="Times New Roman" w:hAnsi="Times New Roman" w:eastAsia="Times New Roman" w:cs="Times New Roman"/>
          <w:i/>
          <w:iCs/>
          <w:kern w:val="0"/>
          <w:sz w:val="20"/>
          <w:szCs w:val="20"/>
          <w:lang w:val="en-US" w:eastAsia="zh-CN" w:bidi="ar"/>
        </w:rPr>
        <w:t xml:space="preserve">lowMobilityEvaluation </w:t>
      </w:r>
      <w:r>
        <w:rPr>
          <w:rFonts w:hint="default" w:ascii="Times New Roman" w:hAnsi="Times New Roman" w:eastAsia="Times New Roman" w:cs="Times New Roman"/>
          <w:kern w:val="0"/>
          <w:sz w:val="20"/>
          <w:szCs w:val="20"/>
          <w:lang w:val="en-US" w:eastAsia="zh-CN" w:bidi="ar"/>
        </w:rPr>
        <w:t xml:space="preserve">and </w:t>
      </w:r>
      <w:r>
        <w:rPr>
          <w:rFonts w:hint="default" w:ascii="Times New Roman" w:hAnsi="Times New Roman" w:eastAsia="Times New Roman" w:cs="Times New Roman"/>
          <w:i/>
          <w:iCs/>
          <w:kern w:val="0"/>
          <w:sz w:val="20"/>
          <w:szCs w:val="20"/>
          <w:lang w:val="en-US" w:eastAsia="zh-CN" w:bidi="ar"/>
        </w:rPr>
        <w:t>cellEdgeEvaluation</w:t>
      </w:r>
      <w:r>
        <w:rPr>
          <w:rFonts w:hint="default" w:ascii="Times New Roman" w:hAnsi="Times New Roman" w:eastAsia="Times New Roman" w:cs="Times New Roman"/>
          <w:kern w:val="0"/>
          <w:sz w:val="20"/>
          <w:szCs w:val="20"/>
          <w:lang w:val="en-US" w:eastAsia="zh-CN" w:bidi="ar"/>
        </w:rPr>
        <w:t>),</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Malgun Gothic"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 xml:space="preserve"> </w:t>
      </w:r>
      <w:r>
        <w:rPr>
          <w:rFonts w:hint="default" w:ascii="Times New Roman" w:hAnsi="Times New Roman" w:eastAsia="Malgun Gothic" w:cs="Times New Roman"/>
          <w:kern w:val="0"/>
          <w:sz w:val="20"/>
          <w:szCs w:val="20"/>
          <w:lang w:val="en-US" w:eastAsia="zh-CN" w:bidi="ar"/>
        </w:rPr>
        <w:tab/>
      </w:r>
      <w:r>
        <w:rPr>
          <w:rFonts w:hint="default" w:ascii="Times New Roman" w:hAnsi="Times New Roman" w:eastAsia="Times New Roman" w:cs="v4.2.0"/>
          <w:kern w:val="0"/>
          <w:sz w:val="20"/>
          <w:szCs w:val="20"/>
          <w:lang w:val="en-US" w:eastAsia="zh-CN" w:bidi="ar"/>
        </w:rPr>
        <w:t xml:space="preserve">if the relaxed measurement criteria in section 4.2.2.9.2 are fulfilled, </w:t>
      </w:r>
      <w:r>
        <w:rPr>
          <w:rFonts w:hint="default" w:ascii="Times New Roman" w:hAnsi="Times New Roman" w:eastAsia="Times New Roman" w:cs="Times New Roman"/>
          <w:kern w:val="0"/>
          <w:sz w:val="20"/>
          <w:szCs w:val="20"/>
          <w:lang w:val="en-US" w:eastAsia="zh-CN" w:bidi="ar"/>
        </w:rPr>
        <w:t>it is up to UE implementation whether to apply the relaxed measurements requirements specified in clause 4.2.2.11.2 or high speed requirements specified in this clause</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Malgun Gothic"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 xml:space="preserve"> </w:t>
      </w:r>
      <w:r>
        <w:rPr>
          <w:rFonts w:hint="default" w:ascii="Times New Roman" w:hAnsi="Times New Roman" w:eastAsia="Malgun Gothic" w:cs="Times New Roman"/>
          <w:kern w:val="0"/>
          <w:sz w:val="20"/>
          <w:szCs w:val="20"/>
          <w:lang w:val="en-US" w:eastAsia="zh-CN" w:bidi="ar"/>
        </w:rPr>
        <w:tab/>
      </w:r>
      <w:r>
        <w:rPr>
          <w:rFonts w:hint="default" w:ascii="Times New Roman" w:hAnsi="Times New Roman" w:eastAsia="Times New Roman" w:cs="v4.2.0"/>
          <w:kern w:val="0"/>
          <w:sz w:val="20"/>
          <w:szCs w:val="20"/>
          <w:lang w:val="en-US" w:eastAsia="zh-CN" w:bidi="ar"/>
        </w:rPr>
        <w:t>otherwise, high speed requirements specified in this clause shall appl</w:t>
      </w:r>
      <w:r>
        <w:rPr>
          <w:rFonts w:hint="default" w:ascii="Times New Roman" w:hAnsi="Times New Roman" w:eastAsia="等线" w:cs="v4.2.0"/>
          <w:kern w:val="0"/>
          <w:sz w:val="20"/>
          <w:szCs w:val="20"/>
          <w:lang w:val="en-US" w:eastAsia="zh-CN" w:bidi="ar"/>
        </w:rPr>
        <w:t>y</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parameter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v4.2.0"/>
          <w:kern w:val="0"/>
          <w:sz w:val="20"/>
          <w:szCs w:val="20"/>
          <w:lang w:val="en-US" w:eastAsia="zh-CN" w:bidi="ar"/>
        </w:rPr>
        <w:t xml:space="preserve"> for a UE configured with idle mode DC measurements (while T331 is running), is the combined number of </w:t>
      </w:r>
      <w:r>
        <w:rPr>
          <w:rFonts w:hint="default" w:ascii="Times New Roman" w:hAnsi="Times New Roman" w:eastAsia="Times New Roman" w:cs="Times New Roman"/>
          <w:kern w:val="0"/>
          <w:sz w:val="20"/>
          <w:szCs w:val="20"/>
          <w:lang w:val="en-US" w:eastAsia="zh-CN" w:bidi="ar"/>
        </w:rPr>
        <w:t>configured E-UTRA carriers</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in the neighbour frequency list</w:t>
      </w:r>
      <w:r>
        <w:rPr>
          <w:rFonts w:hint="default" w:ascii="Times New Roman" w:hAnsi="Times New Roman" w:eastAsia="Times New Roman" w:cs="v4.2.0"/>
          <w:kern w:val="0"/>
          <w:sz w:val="20"/>
          <w:szCs w:val="20"/>
          <w:lang w:val="en-US" w:eastAsia="zh-CN" w:bidi="ar"/>
        </w:rPr>
        <w:t xml:space="preserve"> and E-UTRA </w:t>
      </w:r>
      <w:r>
        <w:rPr>
          <w:rFonts w:hint="default" w:ascii="Times New Roman" w:hAnsi="Times New Roman" w:eastAsia="Times New Roman" w:cs="Times New Roman"/>
          <w:kern w:val="0"/>
          <w:sz w:val="20"/>
          <w:szCs w:val="20"/>
          <w:lang w:val="en-US" w:eastAsia="zh-CN" w:bidi="ar"/>
        </w:rPr>
        <w:t>carriers configured for idle mode DC measurements, excluding the configured E-UTRA carriers indicated to meet high speed requirements in the neighbour frequency list.</w:t>
      </w:r>
      <w:r>
        <w:rPr>
          <w:rFonts w:hint="default" w:ascii="Times New Roman" w:hAnsi="Times New Roman" w:eastAsia="Times New Roman" w:cs="v4.2.0"/>
          <w:kern w:val="0"/>
          <w:sz w:val="20"/>
          <w:szCs w:val="20"/>
          <w:lang w:val="en-US" w:eastAsia="zh-CN" w:bidi="ar"/>
        </w:rPr>
        <w:t xml:space="preserve"> </w:t>
      </w:r>
    </w:p>
    <w:p>
      <w:pPr>
        <w:pStyle w:val="54"/>
        <w:keepNext w:val="0"/>
        <w:keepLines/>
        <w:widowControl/>
        <w:suppressLineNumbers w:val="0"/>
        <w:overflowPunct w:val="0"/>
        <w:autoSpaceDE w:val="0"/>
        <w:autoSpaceDN w:val="0"/>
        <w:adjustRightInd w:val="0"/>
        <w:spacing w:before="0" w:beforeAutospacing="0" w:after="180" w:afterAutospacing="0"/>
        <w:ind w:left="1135" w:right="0" w:hanging="851"/>
        <w:jc w:val="left"/>
        <w:rPr>
          <w:rFonts w:cs="v4.2.0"/>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combined total number means that if a carrier is an E-UTRA</w:t>
      </w:r>
      <w:r>
        <w:rPr>
          <w:rFonts w:hint="default" w:ascii="Times New Roman" w:hAnsi="Times New Roman" w:eastAsia="Times New Roman" w:cs="v4.2.0"/>
          <w:kern w:val="0"/>
          <w:sz w:val="20"/>
          <w:szCs w:val="20"/>
          <w:lang w:val="en-US" w:eastAsia="zh-CN" w:bidi="ar"/>
        </w:rPr>
        <w:t xml:space="preserve"> carrier indicated by the serving cell</w:t>
      </w:r>
      <w:r>
        <w:rPr>
          <w:rFonts w:hint="default" w:ascii="Times New Roman" w:hAnsi="Times New Roman" w:eastAsia="Times New Roman" w:cs="Times New Roman"/>
          <w:kern w:val="0"/>
          <w:sz w:val="20"/>
          <w:szCs w:val="20"/>
          <w:lang w:val="en-US" w:eastAsia="zh-CN" w:bidi="ar"/>
        </w:rPr>
        <w:t xml:space="preserve"> for mobility and additionally a carrier configured for idle mode DC measurements, it only counts as one carrier.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filter RSRP and RSRQ measurements of each measured E-UTRA cell using at least 2 measurements. Within the set of measurements used for the filtering, at least two measurements shall be spaced by at least half the minimum specified measurement period.</w:t>
      </w:r>
    </w:p>
    <w:p>
      <w:pPr>
        <w:keepNext w:val="0"/>
        <w:keepLines w:val="0"/>
        <w:widowControl/>
        <w:suppressLineNumbers w:val="0"/>
        <w:overflowPunct w:val="0"/>
        <w:autoSpaceDE w:val="0"/>
        <w:autoSpaceDN w:val="0"/>
        <w:adjustRightInd w:val="0"/>
        <w:spacing w:before="0" w:beforeAutospacing="0" w:after="180" w:afterAutospacing="0"/>
        <w:ind w:left="0" w:right="0"/>
        <w:jc w:val="both"/>
        <w:rPr>
          <w:rFonts w:cs="v4.2.0"/>
          <w:lang w:val="en-US"/>
        </w:rPr>
      </w:pPr>
      <w:r>
        <w:rPr>
          <w:rFonts w:hint="default" w:ascii="Times New Roman" w:hAnsi="Times New Roman" w:eastAsia="Times New Roman" w:cs="v4.2.0"/>
          <w:kern w:val="0"/>
          <w:sz w:val="20"/>
          <w:szCs w:val="20"/>
          <w:lang w:val="en-US" w:eastAsia="zh-CN" w:bidi="ar"/>
        </w:rPr>
        <w:t>An inter-RAT E-UTRA cell is considered to be detectable provided the following conditions are fulfilled: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same conditions as for inter-frequency RSRP measurements specified in TS 36.133 [15, Annex B.1.2] are fulfilled for a corresponding Band, and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same conditions as for inter-frequency RSRQ measurements specified in TS 36.133 [15, Annex B.1.2] are fulfilled for a corresponding Band.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SCH conditions specified in TS 36.133 [15, Annex B.1.2] are fulfilled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be able to evaluate whether a newly detectable</w:t>
      </w:r>
      <w:r>
        <w:rPr>
          <w:rFonts w:hint="default" w:ascii="Times New Roman" w:hAnsi="Times New Roman" w:eastAsia="Times New Roman" w:cs="Times New Roman"/>
          <w:kern w:val="0"/>
          <w:sz w:val="20"/>
          <w:szCs w:val="20"/>
          <w:lang w:val="en-US" w:eastAsia="zh-CN" w:bidi="ar"/>
        </w:rPr>
        <w:t xml:space="preserve"> inter-RAT E-UTRAN</w:t>
      </w:r>
      <w:r>
        <w:rPr>
          <w:rFonts w:hint="default" w:ascii="Times New Roman" w:hAnsi="Times New Roman" w:eastAsia="Times New Roman" w:cs="v4.2.0"/>
          <w:kern w:val="0"/>
          <w:sz w:val="20"/>
          <w:szCs w:val="20"/>
          <w:lang w:val="en-US" w:eastAsia="zh-CN" w:bidi="ar"/>
        </w:rPr>
        <w:t xml:space="preserve"> cell meets the reselection criteria defined in TS 38.304 [1] within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EUTRA_carrier_HST</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detect,EUTRAN_HST</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detect,EUTRAN</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when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provided that the reselection criteria is met by a margin of at least 6dB for RSRP reselections based on absolute priorities or 4dB for 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Cells which have been detected shall be measured at least every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EUTRA_carrier_HST</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measure,EUTRAN_HST</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measure,EUTRAN</w:t>
      </w:r>
      <w:r>
        <w:rPr>
          <w:rFonts w:hint="default" w:ascii="Times New Roman" w:hAnsi="Times New Roman" w:eastAsia="Times New Roman" w:cs="v4.2.0"/>
          <w:kern w:val="0"/>
          <w:sz w:val="20"/>
          <w:szCs w:val="20"/>
          <w:lang w:val="en-US" w:eastAsia="zh-CN" w:bidi="ar"/>
        </w:rPr>
        <w:t xml:space="preserve"> when </w:t>
      </w:r>
      <w:r>
        <w:rPr>
          <w:rFonts w:hint="default" w:ascii="Times New Roman" w:hAnsi="Times New Roman" w:eastAsia="Times New Roman" w:cs="Times New Roman"/>
          <w:kern w:val="0"/>
          <w:sz w:val="20"/>
          <w:szCs w:val="20"/>
          <w:lang w:val="en-US" w:eastAsia="zh-CN" w:bidi="ar"/>
        </w:rPr>
        <w:t>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measure,EUTRAN</w:t>
      </w:r>
      <w:r>
        <w:rPr>
          <w:rFonts w:hint="default" w:ascii="Times New Roman" w:hAnsi="Times New Roman" w:eastAsia="Times New Roman" w:cs="Times New Roman"/>
          <w:kern w:val="0"/>
          <w:sz w:val="20"/>
          <w:szCs w:val="20"/>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the UE detects, on an inter-RAT E-UTRAN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The UE shall not consider an inter-RAT E-UTRA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 cell that has been already detected, but has not been reselected to, the filtering shall be such that a UE </w:t>
      </w:r>
      <w:r>
        <w:rPr>
          <w:rFonts w:hint="default" w:ascii="Times New Roman" w:hAnsi="Times New Roman" w:eastAsia="PMingLiU" w:cs="v4.2.0"/>
          <w:kern w:val="0"/>
          <w:sz w:val="20"/>
          <w:szCs w:val="20"/>
          <w:lang w:val="en-US" w:eastAsia="zh-TW" w:bidi="ar"/>
        </w:rPr>
        <w:t>not configured with e</w:t>
      </w:r>
      <w:r>
        <w:rPr>
          <w:rFonts w:hint="default" w:ascii="Times New Roman" w:hAnsi="Times New Roman" w:eastAsia="Times New Roman" w:cs="v4.2.0"/>
          <w:kern w:val="0"/>
          <w:sz w:val="20"/>
          <w:szCs w:val="20"/>
          <w:lang w:val="en-US" w:eastAsia="zh-CN" w:bidi="ar"/>
        </w:rPr>
        <w:t xml:space="preserve">DRX_IDLE cycle shall be capable of evaluating that an already identified inter-RAT E-UTRA cell has met reselection criterion defined in TS 38.304 [1] within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EUTRA_carrier_HST</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evaluate,EUTRAN_HST</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 evaluate,EUTRAN</w:t>
      </w:r>
      <w:r>
        <w:rPr>
          <w:rFonts w:hint="default" w:ascii="Times New Roman" w:hAnsi="Times New Roman" w:eastAsia="Times New Roman" w:cs="v4.2.0"/>
          <w:kern w:val="0"/>
          <w:sz w:val="20"/>
          <w:szCs w:val="20"/>
          <w:lang w:val="en-US" w:eastAsia="zh-CN" w:bidi="ar"/>
        </w:rPr>
        <w:t xml:space="preserve">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4.2.2.5-1 and 4.2.2.5-2 provided that the reselection criteria is met by a margin of at least 6dB for RSRP reselections based on absolute priorities or 4dB for 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 xml:space="preserve">For a cell that has been already detected, but that has not been reselected to, the filtering shall be such that a UE configured with eDRX_IDLE cycle shall be capable of evaluating that an already identified inter-RAT E-UTRA cell has met reselection criterion defined in TS 38.304 [1] within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 evaluate,EUTRAN</w:t>
      </w:r>
      <w:r>
        <w:rPr>
          <w:rFonts w:hint="default" w:ascii="Times New Roman" w:hAnsi="Times New Roman" w:eastAsia="Times New Roman" w:cs="v4.2.0"/>
          <w:kern w:val="0"/>
          <w:sz w:val="20"/>
          <w:szCs w:val="20"/>
          <w:lang w:val="en-US" w:eastAsia="zh-CN" w:bidi="ar"/>
        </w:rPr>
        <w:t xml:space="preserve">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4.2.2.5-3 provided that the reselection criteria is met by a margin of at least 6dB for RSRP reselections based on absolute priorities or 4dB for 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3.7.0"/>
          <w:lang w:val="en-US"/>
        </w:rPr>
      </w:pPr>
      <w:r>
        <w:rPr>
          <w:rFonts w:hint="default" w:ascii="Times New Roman" w:hAnsi="Times New Roman" w:eastAsia="Times New Roman" w:cs="v3.7.0"/>
          <w:kern w:val="0"/>
          <w:sz w:val="20"/>
          <w:szCs w:val="20"/>
          <w:lang w:val="en-US" w:eastAsia="zh-CN" w:bidi="ar"/>
        </w:rPr>
        <w:t xml:space="preserve">If the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3.7.0"/>
          <w:kern w:val="0"/>
          <w:sz w:val="20"/>
          <w:szCs w:val="20"/>
          <w:lang w:val="en-US" w:eastAsia="zh-CN" w:bidi="ar"/>
        </w:rPr>
        <w:t xml:space="preserve"> timer has a non-zero value and an </w:t>
      </w:r>
      <w:r>
        <w:rPr>
          <w:rFonts w:hint="default" w:ascii="Times New Roman" w:hAnsi="Times New Roman" w:eastAsia="Times New Roman" w:cs="v4.2.0"/>
          <w:kern w:val="0"/>
          <w:sz w:val="20"/>
          <w:szCs w:val="20"/>
          <w:lang w:val="en-US" w:eastAsia="zh-CN" w:bidi="ar"/>
        </w:rPr>
        <w:t>inter-RAT E-UTRA</w:t>
      </w:r>
      <w:r>
        <w:rPr>
          <w:rFonts w:hint="default" w:ascii="Times New Roman" w:hAnsi="Times New Roman" w:eastAsia="Times New Roman" w:cs="v3.7.0"/>
          <w:kern w:val="0"/>
          <w:sz w:val="20"/>
          <w:szCs w:val="20"/>
          <w:lang w:val="en-US" w:eastAsia="zh-CN" w:bidi="ar"/>
        </w:rPr>
        <w:t xml:space="preserve"> cell satisfies the reselection criteria defined in </w:t>
      </w:r>
      <w:r>
        <w:rPr>
          <w:rFonts w:hint="default" w:ascii="Times New Roman" w:hAnsi="Times New Roman" w:eastAsia="Times New Roman" w:cs="Times New Roman"/>
          <w:kern w:val="0"/>
          <w:sz w:val="20"/>
          <w:szCs w:val="20"/>
          <w:lang w:val="en-US" w:eastAsia="zh-CN" w:bidi="ar"/>
        </w:rPr>
        <w:t>TS 38.304</w:t>
      </w:r>
      <w:r>
        <w:rPr>
          <w:rFonts w:hint="default" w:ascii="Times New Roman" w:hAnsi="Times New Roman" w:eastAsia="Times New Roman" w:cs="v4.2.0"/>
          <w:kern w:val="0"/>
          <w:sz w:val="20"/>
          <w:szCs w:val="20"/>
          <w:lang w:val="en-US" w:eastAsia="zh-CN" w:bidi="ar"/>
        </w:rPr>
        <w:t> </w:t>
      </w:r>
      <w:r>
        <w:rPr>
          <w:rFonts w:hint="default" w:ascii="Times New Roman" w:hAnsi="Times New Roman" w:eastAsia="Times New Roman" w:cs="v3.7.0"/>
          <w:kern w:val="0"/>
          <w:sz w:val="20"/>
          <w:szCs w:val="20"/>
          <w:lang w:val="en-US" w:eastAsia="zh-CN" w:bidi="ar"/>
        </w:rPr>
        <w:t xml:space="preserve">[1], the UE shall evaluate this E-UTRA cell for the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3.7.0"/>
          <w:kern w:val="0"/>
          <w:sz w:val="20"/>
          <w:szCs w:val="20"/>
          <w:lang w:val="en-US" w:eastAsia="zh-CN" w:bidi="ar"/>
        </w:rPr>
        <w:t xml:space="preserve"> time. If this cell remains satisfied with the reselection criteria within this duration, then the UE shall reselect to this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 xml:space="preserve">For UE not configured with eDRX_IDLE cycle,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detect,EUTRAN,</w:t>
      </w:r>
      <w:r>
        <w:rPr>
          <w:rFonts w:hint="default" w:ascii="Times New Roman" w:hAnsi="Times New Roman" w:eastAsia="Times New Roman" w:cs="Times New Roman"/>
          <w:kern w:val="0"/>
          <w:sz w:val="20"/>
          <w:szCs w:val="20"/>
          <w:lang w:val="en-US" w:eastAsia="zh-CN" w:bidi="ar"/>
        </w:rPr>
        <w:t xml:space="preserve"> T</w:t>
      </w:r>
      <w:r>
        <w:rPr>
          <w:rFonts w:hint="default" w:ascii="Times New Roman" w:hAnsi="Times New Roman" w:eastAsia="Times New Roman" w:cs="Times New Roman"/>
          <w:kern w:val="0"/>
          <w:sz w:val="20"/>
          <w:szCs w:val="20"/>
          <w:vertAlign w:val="subscript"/>
          <w:lang w:val="en-US" w:eastAsia="zh-CN" w:bidi="ar"/>
        </w:rPr>
        <w:t xml:space="preserve">measure,EUTRAN </w:t>
      </w:r>
      <w:r>
        <w:rPr>
          <w:rFonts w:hint="default" w:ascii="Times New Roman" w:hAnsi="Times New Roman" w:eastAsia="Times New Roman" w:cs="Times New Roman"/>
          <w:kern w:val="0"/>
          <w:sz w:val="20"/>
          <w:szCs w:val="20"/>
          <w:lang w:val="en-US" w:eastAsia="zh-CN" w:bidi="ar"/>
        </w:rPr>
        <w:t>and T</w:t>
      </w:r>
      <w:r>
        <w:rPr>
          <w:rFonts w:hint="default" w:ascii="Times New Roman" w:hAnsi="Times New Roman" w:eastAsia="Times New Roman" w:cs="Times New Roman"/>
          <w:kern w:val="0"/>
          <w:sz w:val="20"/>
          <w:szCs w:val="20"/>
          <w:vertAlign w:val="subscript"/>
          <w:lang w:val="en-US" w:eastAsia="zh-CN" w:bidi="ar"/>
        </w:rPr>
        <w:t xml:space="preserve">evaluate, E-UTRAN </w:t>
      </w:r>
      <w:r>
        <w:rPr>
          <w:rFonts w:hint="default" w:ascii="Times New Roman" w:hAnsi="Times New Roman" w:eastAsia="Times New Roman" w:cs="v4.2.0"/>
          <w:kern w:val="0"/>
          <w:sz w:val="20"/>
          <w:szCs w:val="20"/>
          <w:lang w:val="en-US" w:eastAsia="zh-CN" w:bidi="ar"/>
        </w:rPr>
        <w:t xml:space="preserve">are specified in </w:t>
      </w:r>
      <w:r>
        <w:rPr>
          <w:rFonts w:hint="default" w:ascii="Times New Roman" w:hAnsi="Times New Roman" w:eastAsia="Times New Roman" w:cs="Times New Roman"/>
          <w:snapToGrid w:val="0"/>
          <w:kern w:val="0"/>
          <w:sz w:val="20"/>
          <w:szCs w:val="20"/>
          <w:lang w:val="en-US" w:eastAsia="zh-CN" w:bidi="ar"/>
        </w:rPr>
        <w:t>tables 4.2.2.5-1 and 4.2.2.5-2</w:t>
      </w:r>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UE configured with eDRX_IDLE cycle,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detect,EUTRAN,</w:t>
      </w:r>
      <w:r>
        <w:rPr>
          <w:rFonts w:hint="default" w:ascii="Times New Roman" w:hAnsi="Times New Roman" w:eastAsia="Times New Roman" w:cs="Times New Roman"/>
          <w:kern w:val="0"/>
          <w:sz w:val="20"/>
          <w:szCs w:val="20"/>
          <w:lang w:val="en-US" w:eastAsia="zh-CN" w:bidi="ar"/>
        </w:rPr>
        <w:t xml:space="preserve"> T</w:t>
      </w:r>
      <w:r>
        <w:rPr>
          <w:rFonts w:hint="default" w:ascii="Times New Roman" w:hAnsi="Times New Roman" w:eastAsia="Times New Roman" w:cs="Times New Roman"/>
          <w:kern w:val="0"/>
          <w:sz w:val="20"/>
          <w:szCs w:val="20"/>
          <w:vertAlign w:val="subscript"/>
          <w:lang w:val="en-US" w:eastAsia="zh-CN" w:bidi="ar"/>
        </w:rPr>
        <w:t xml:space="preserve">measure,EUTRAN </w:t>
      </w:r>
      <w:r>
        <w:rPr>
          <w:rFonts w:hint="default" w:ascii="Times New Roman" w:hAnsi="Times New Roman" w:eastAsia="Times New Roman" w:cs="Times New Roman"/>
          <w:kern w:val="0"/>
          <w:sz w:val="20"/>
          <w:szCs w:val="20"/>
          <w:lang w:val="en-US" w:eastAsia="zh-CN" w:bidi="ar"/>
        </w:rPr>
        <w:t>and T</w:t>
      </w:r>
      <w:r>
        <w:rPr>
          <w:rFonts w:hint="default" w:ascii="Times New Roman" w:hAnsi="Times New Roman" w:eastAsia="Times New Roman" w:cs="Times New Roman"/>
          <w:kern w:val="0"/>
          <w:sz w:val="20"/>
          <w:szCs w:val="20"/>
          <w:vertAlign w:val="subscript"/>
          <w:lang w:val="en-US" w:eastAsia="zh-CN" w:bidi="ar"/>
        </w:rPr>
        <w:t>evaluate, E-UTRAN</w:t>
      </w:r>
      <w:r>
        <w:rPr>
          <w:rFonts w:hint="default" w:ascii="Times New Roman" w:hAnsi="Times New Roman" w:eastAsia="Times New Roman" w:cs="v4.2.0"/>
          <w:kern w:val="0"/>
          <w:sz w:val="20"/>
          <w:szCs w:val="20"/>
          <w:lang w:val="en-US" w:eastAsia="zh-CN" w:bidi="ar"/>
        </w:rPr>
        <w:t xml:space="preserve"> are specified in </w:t>
      </w:r>
      <w:r>
        <w:rPr>
          <w:rFonts w:hint="default" w:ascii="Times New Roman" w:hAnsi="Times New Roman" w:eastAsia="Times New Roman" w:cs="Times New Roman"/>
          <w:snapToGrid w:val="0"/>
          <w:kern w:val="0"/>
          <w:sz w:val="20"/>
          <w:szCs w:val="20"/>
          <w:lang w:val="en-US" w:eastAsia="zh-CN" w:bidi="ar"/>
        </w:rPr>
        <w:t>table 4.2.2.5-3</w:t>
      </w:r>
      <w:r>
        <w:rPr>
          <w:rFonts w:hint="default" w:ascii="Times New Roman" w:hAnsi="Times New Roman" w:eastAsia="Times New Roman" w:cs="v4.2.0"/>
          <w:kern w:val="0"/>
          <w:sz w:val="20"/>
          <w:szCs w:val="20"/>
          <w:lang w:val="en-US" w:eastAsia="zh-CN" w:bidi="ar"/>
        </w:rPr>
        <w:t xml:space="preserve">, where the requirements apply provided that the serving cell is configured with eDRX_IDLE and the DRX cycle length is the same in all PTWs during any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detect,EUTRAN,</w:t>
      </w:r>
      <w:r>
        <w:rPr>
          <w:rFonts w:hint="default" w:ascii="Times New Roman" w:hAnsi="Times New Roman" w:eastAsia="Times New Roman" w:cs="Times New Roman"/>
          <w:kern w:val="0"/>
          <w:sz w:val="20"/>
          <w:szCs w:val="20"/>
          <w:lang w:val="en-US" w:eastAsia="zh-CN" w:bidi="ar"/>
        </w:rPr>
        <w:t xml:space="preserve"> T</w:t>
      </w:r>
      <w:r>
        <w:rPr>
          <w:rFonts w:hint="default" w:ascii="Times New Roman" w:hAnsi="Times New Roman" w:eastAsia="Times New Roman" w:cs="Times New Roman"/>
          <w:kern w:val="0"/>
          <w:sz w:val="20"/>
          <w:szCs w:val="20"/>
          <w:vertAlign w:val="subscript"/>
          <w:lang w:val="en-US" w:eastAsia="zh-CN" w:bidi="ar"/>
        </w:rPr>
        <w:t xml:space="preserve">measure,EUTRAN </w:t>
      </w:r>
      <w:r>
        <w:rPr>
          <w:rFonts w:hint="default" w:ascii="Times New Roman" w:hAnsi="Times New Roman" w:eastAsia="Times New Roman" w:cs="Times New Roman"/>
          <w:kern w:val="0"/>
          <w:sz w:val="20"/>
          <w:szCs w:val="20"/>
          <w:lang w:val="en-US" w:eastAsia="zh-CN" w:bidi="ar"/>
        </w:rPr>
        <w:t>and T</w:t>
      </w:r>
      <w:r>
        <w:rPr>
          <w:rFonts w:hint="default" w:ascii="Times New Roman" w:hAnsi="Times New Roman" w:eastAsia="Times New Roman" w:cs="Times New Roman"/>
          <w:kern w:val="0"/>
          <w:sz w:val="20"/>
          <w:szCs w:val="20"/>
          <w:vertAlign w:val="subscript"/>
          <w:lang w:val="en-US" w:eastAsia="zh-CN" w:bidi="ar"/>
        </w:rPr>
        <w:t>evaluate, E-UTRAN</w:t>
      </w:r>
      <w:r>
        <w:rPr>
          <w:rFonts w:hint="default" w:ascii="Times New Roman" w:hAnsi="Times New Roman" w:eastAsia="Times New Roman" w:cs="Times New Roman"/>
          <w:kern w:val="0"/>
          <w:sz w:val="20"/>
          <w:szCs w:val="20"/>
          <w:lang w:val="en-US" w:eastAsia="zh-CN" w:bidi="ar"/>
        </w:rPr>
        <w:t xml:space="preserve"> when multiple PTWs are used.</w:t>
      </w: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rFonts w:cs="v4.2.0"/>
          <w:vertAlign w:val="subscript"/>
          <w:lang w:val="en-US" w:eastAsia="zh-CN"/>
        </w:rPr>
      </w:pPr>
      <w:r>
        <w:rPr>
          <w:rFonts w:hint="default" w:ascii="Arial" w:hAnsi="Arial" w:eastAsia="Times New Roman" w:cs="Times New Roman"/>
          <w:b/>
          <w:bCs w:val="0"/>
          <w:snapToGrid w:val="0"/>
          <w:kern w:val="0"/>
          <w:sz w:val="20"/>
          <w:szCs w:val="20"/>
          <w:lang w:val="en-US" w:eastAsia="zh-CN" w:bidi="ar"/>
        </w:rPr>
        <w:t xml:space="preserve">Table 4.2.2.5-1: </w:t>
      </w:r>
      <w:r>
        <w:rPr>
          <w:rFonts w:hint="default" w:ascii="Arial" w:hAnsi="Arial" w:eastAsia="Times New Roman" w:cs="Times New Roman"/>
          <w:b/>
          <w:bCs w:val="0"/>
          <w:kern w:val="0"/>
          <w:sz w:val="20"/>
          <w:szCs w:val="20"/>
          <w:lang w:val="en-US" w:eastAsia="zh-CN" w:bidi="ar"/>
        </w:rPr>
        <w:t>T</w:t>
      </w:r>
      <w:r>
        <w:rPr>
          <w:rFonts w:hint="default" w:ascii="Arial" w:hAnsi="Arial" w:eastAsia="Times New Roman" w:cs="Times New Roman"/>
          <w:b/>
          <w:bCs w:val="0"/>
          <w:kern w:val="0"/>
          <w:sz w:val="20"/>
          <w:szCs w:val="20"/>
          <w:vertAlign w:val="subscript"/>
          <w:lang w:val="en-US" w:eastAsia="zh-CN" w:bidi="ar"/>
        </w:rPr>
        <w:t>detect,EUTRAN</w:t>
      </w:r>
      <w:r>
        <w:rPr>
          <w:rFonts w:hint="default" w:ascii="Arial" w:hAnsi="Arial" w:eastAsia="Times New Roman" w:cs="Times New Roman"/>
          <w:b/>
          <w:bCs w:val="0"/>
          <w:snapToGrid w:val="0"/>
          <w:kern w:val="0"/>
          <w:sz w:val="20"/>
          <w:szCs w:val="20"/>
          <w:lang w:val="en-US" w:eastAsia="zh-CN" w:bidi="ar"/>
        </w:rPr>
        <w:t xml:space="preserve">, </w:t>
      </w:r>
      <w:r>
        <w:rPr>
          <w:rFonts w:hint="default" w:ascii="Arial" w:hAnsi="Arial" w:eastAsia="Times New Roman" w:cs="Times New Roman"/>
          <w:b/>
          <w:bCs w:val="0"/>
          <w:kern w:val="0"/>
          <w:sz w:val="20"/>
          <w:szCs w:val="20"/>
          <w:lang w:val="en-US" w:eastAsia="zh-CN" w:bidi="ar"/>
        </w:rPr>
        <w:t>T</w:t>
      </w:r>
      <w:r>
        <w:rPr>
          <w:rFonts w:hint="default" w:ascii="Arial" w:hAnsi="Arial" w:eastAsia="Times New Roman" w:cs="Times New Roman"/>
          <w:b/>
          <w:bCs w:val="0"/>
          <w:kern w:val="0"/>
          <w:sz w:val="20"/>
          <w:szCs w:val="20"/>
          <w:vertAlign w:val="subscript"/>
          <w:lang w:val="en-US" w:eastAsia="zh-CN" w:bidi="ar"/>
        </w:rPr>
        <w:t>measure,EUTRAN,</w:t>
      </w:r>
      <w:r>
        <w:rPr>
          <w:rFonts w:hint="default" w:ascii="Arial" w:hAnsi="Arial" w:eastAsia="Times New Roman" w:cs="Times New Roman"/>
          <w:b/>
          <w:bCs w:val="0"/>
          <w:kern w:val="0"/>
          <w:sz w:val="20"/>
          <w:szCs w:val="20"/>
          <w:lang w:val="en-US" w:eastAsia="zh-CN" w:bidi="ar"/>
        </w:rPr>
        <w:t xml:space="preserve"> and </w:t>
      </w:r>
      <w:r>
        <w:rPr>
          <w:rFonts w:hint="default" w:ascii="Arial" w:hAnsi="Arial" w:eastAsia="Times New Roman" w:cs="v4.2.0"/>
          <w:b/>
          <w:bCs w:val="0"/>
          <w:kern w:val="0"/>
          <w:sz w:val="20"/>
          <w:szCs w:val="20"/>
          <w:lang w:val="en-US" w:eastAsia="zh-CN" w:bidi="ar"/>
        </w:rPr>
        <w:t>T</w:t>
      </w:r>
      <w:r>
        <w:rPr>
          <w:rFonts w:hint="default" w:ascii="Arial" w:hAnsi="Arial" w:eastAsia="Times New Roman" w:cs="v4.2.0"/>
          <w:b/>
          <w:bCs w:val="0"/>
          <w:kern w:val="0"/>
          <w:sz w:val="20"/>
          <w:szCs w:val="20"/>
          <w:vertAlign w:val="subscript"/>
          <w:lang w:val="en-US" w:eastAsia="zh-CN" w:bidi="ar"/>
        </w:rPr>
        <w:t>evaluate,EUTRAN</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1214"/>
        <w:gridCol w:w="2469"/>
        <w:gridCol w:w="2694"/>
        <w:gridCol w:w="3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2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napToGrid w:val="0"/>
                <w:lang w:val="en-US"/>
              </w:rPr>
            </w:pPr>
            <w:r>
              <w:rPr>
                <w:rFonts w:hint="default" w:ascii="Arial" w:hAnsi="Arial" w:eastAsia="Times New Roman" w:cs="Times New Roman"/>
                <w:b/>
                <w:bCs w:val="0"/>
                <w:kern w:val="0"/>
                <w:sz w:val="18"/>
                <w:szCs w:val="20"/>
                <w:lang w:val="en-US" w:eastAsia="zh-CN" w:bidi="ar"/>
              </w:rPr>
              <w:t>DRX cycle length [s]</w:t>
            </w:r>
          </w:p>
        </w:tc>
        <w:tc>
          <w:tcPr>
            <w:tcW w:w="126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detect,EUTRAN</w:t>
            </w:r>
            <w:r>
              <w:rPr>
                <w:rFonts w:hint="default" w:ascii="Arial" w:hAnsi="Arial" w:eastAsia="Times New Roman" w:cs="Times New Roman"/>
                <w:b/>
                <w:bCs w:val="0"/>
                <w:kern w:val="0"/>
                <w:sz w:val="18"/>
                <w:szCs w:val="20"/>
                <w:lang w:val="en-US" w:eastAsia="zh-CN" w:bidi="ar"/>
              </w:rPr>
              <w:t xml:space="preserve"> [s] (number of DRX cycles)</w:t>
            </w:r>
          </w:p>
        </w:tc>
        <w:tc>
          <w:tcPr>
            <w:tcW w:w="1378"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napToGrid w:val="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measure,EUTRAN</w:t>
            </w:r>
            <w:r>
              <w:rPr>
                <w:rFonts w:hint="default" w:ascii="Arial" w:hAnsi="Arial" w:eastAsia="Times New Roman" w:cs="Times New Roman"/>
                <w:b/>
                <w:bCs w:val="0"/>
                <w:kern w:val="0"/>
                <w:sz w:val="18"/>
                <w:szCs w:val="20"/>
                <w:lang w:val="en-US" w:eastAsia="zh-CN" w:bidi="ar"/>
              </w:rPr>
              <w:t xml:space="preserve"> [s] (number of DRX cycles)</w:t>
            </w:r>
          </w:p>
        </w:tc>
        <w:tc>
          <w:tcPr>
            <w:tcW w:w="173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vertAlign w:val="subscript"/>
                <w:lang w:val="en-US" w:eastAsia="zh-CN"/>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evaluate,EUTRAN</w:t>
            </w:r>
          </w:p>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lang w:val="en-US"/>
              </w:rPr>
            </w:pPr>
            <w:r>
              <w:rPr>
                <w:rFonts w:hint="default" w:ascii="Arial" w:hAnsi="Arial" w:eastAsia="Times New Roman" w:cs="Arial"/>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2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0.32</w:t>
            </w:r>
          </w:p>
        </w:tc>
        <w:tc>
          <w:tcPr>
            <w:tcW w:w="126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11.52 (36)</w:t>
            </w:r>
          </w:p>
        </w:tc>
        <w:tc>
          <w:tcPr>
            <w:tcW w:w="1378"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snapToGrid w:val="0"/>
                <w:kern w:val="0"/>
                <w:sz w:val="18"/>
                <w:szCs w:val="20"/>
                <w:lang w:val="en-US" w:eastAsia="zh-CN" w:bidi="ar"/>
              </w:rPr>
              <w:t>1.28 (4)</w:t>
            </w:r>
          </w:p>
        </w:tc>
        <w:tc>
          <w:tcPr>
            <w:tcW w:w="173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5.12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2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0.64</w:t>
            </w:r>
          </w:p>
        </w:tc>
        <w:tc>
          <w:tcPr>
            <w:tcW w:w="126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17.92 (28)</w:t>
            </w:r>
          </w:p>
        </w:tc>
        <w:tc>
          <w:tcPr>
            <w:tcW w:w="1378"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snapToGrid w:val="0"/>
                <w:kern w:val="0"/>
                <w:sz w:val="18"/>
                <w:szCs w:val="20"/>
                <w:lang w:val="en-US" w:eastAsia="zh-CN" w:bidi="ar"/>
              </w:rPr>
              <w:t>1.28 (2)</w:t>
            </w:r>
          </w:p>
        </w:tc>
        <w:tc>
          <w:tcPr>
            <w:tcW w:w="173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ins w:id="0" w:author="ZTE Derrick meeting-pre" w:date="2025-05-07T15:18:48Z">
              <w:r>
                <w:rPr>
                  <w:rFonts w:hint="eastAsia" w:ascii="Arial" w:hAnsi="Arial" w:eastAsia="Times New Roman" w:cs="Times New Roman"/>
                  <w:kern w:val="0"/>
                  <w:sz w:val="18"/>
                  <w:szCs w:val="20"/>
                  <w:lang w:val="en-US" w:eastAsia="zh-CN" w:bidi="ar"/>
                </w:rPr>
                <w:t>5</w:t>
              </w:r>
            </w:ins>
            <w:ins w:id="1" w:author="ZTE Derrick meeting-pre" w:date="2025-05-07T15:18:49Z">
              <w:r>
                <w:rPr>
                  <w:rFonts w:hint="eastAsia" w:ascii="Arial" w:hAnsi="Arial" w:eastAsia="Times New Roman" w:cs="Times New Roman"/>
                  <w:kern w:val="0"/>
                  <w:sz w:val="18"/>
                  <w:szCs w:val="20"/>
                  <w:lang w:val="en-US" w:eastAsia="zh-CN" w:bidi="ar"/>
                </w:rPr>
                <w:t>.12</w:t>
              </w:r>
            </w:ins>
            <w:ins w:id="2" w:author="ZTE Derrick meeting-pre" w:date="2025-05-07T15:18:50Z">
              <w:r>
                <w:rPr>
                  <w:rFonts w:hint="eastAsia" w:ascii="Arial" w:hAnsi="Arial" w:eastAsia="Times New Roman" w:cs="Times New Roman"/>
                  <w:kern w:val="0"/>
                  <w:sz w:val="18"/>
                  <w:szCs w:val="20"/>
                  <w:lang w:val="en-US" w:eastAsia="zh-CN" w:bidi="ar"/>
                </w:rPr>
                <w:t xml:space="preserve"> (</w:t>
              </w:r>
            </w:ins>
            <w:ins w:id="3" w:author="ZTE Derrick meeting-pre" w:date="2025-05-07T15:18:52Z">
              <w:r>
                <w:rPr>
                  <w:rFonts w:hint="eastAsia" w:ascii="Arial" w:hAnsi="Arial" w:eastAsia="Times New Roman" w:cs="Times New Roman"/>
                  <w:kern w:val="0"/>
                  <w:sz w:val="18"/>
                  <w:szCs w:val="20"/>
                  <w:lang w:val="en-US" w:eastAsia="zh-CN" w:bidi="ar"/>
                </w:rPr>
                <w:t>8</w:t>
              </w:r>
            </w:ins>
            <w:ins w:id="4" w:author="ZTE Derrick meeting-pre" w:date="2025-05-07T15:18:51Z">
              <w:r>
                <w:rPr>
                  <w:rFonts w:hint="eastAsia" w:ascii="Arial" w:hAnsi="Arial" w:eastAsia="Times New Roman" w:cs="Times New Roman"/>
                  <w:kern w:val="0"/>
                  <w:sz w:val="18"/>
                  <w:szCs w:val="20"/>
                  <w:lang w:val="en-US" w:eastAsia="zh-CN" w:bidi="ar"/>
                </w:rPr>
                <w:t>)</w:t>
              </w:r>
            </w:ins>
            <w:del w:id="5" w:author="ZTE Derrick meeting-pre" w:date="2025-05-07T15:18:48Z">
              <w:r>
                <w:rPr>
                  <w:rFonts w:hint="default" w:ascii="Arial" w:hAnsi="Arial" w:eastAsia="Times New Roman" w:cs="Times New Roman"/>
                  <w:kern w:val="0"/>
                  <w:sz w:val="18"/>
                  <w:szCs w:val="20"/>
                  <w:lang w:val="en-US" w:eastAsia="zh-CN" w:bidi="ar"/>
                </w:rPr>
                <w:delText>5</w:delText>
              </w:r>
            </w:del>
            <w:del w:id="6" w:author="ZTE Derrick meeting-pre" w:date="2025-05-07T15:18:47Z">
              <w:r>
                <w:rPr>
                  <w:rFonts w:hint="default" w:ascii="Arial" w:hAnsi="Arial" w:eastAsia="Times New Roman" w:cs="Times New Roman"/>
                  <w:kern w:val="0"/>
                  <w:sz w:val="18"/>
                  <w:szCs w:val="20"/>
                  <w:lang w:val="en-US" w:eastAsia="zh-CN" w:bidi="ar"/>
                </w:rPr>
                <w:delTex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2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1.28</w:t>
            </w:r>
          </w:p>
        </w:tc>
        <w:tc>
          <w:tcPr>
            <w:tcW w:w="126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32(25)</w:t>
            </w:r>
          </w:p>
        </w:tc>
        <w:tc>
          <w:tcPr>
            <w:tcW w:w="1378"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snapToGrid w:val="0"/>
                <w:kern w:val="0"/>
                <w:sz w:val="18"/>
                <w:szCs w:val="20"/>
                <w:lang w:val="en-US" w:eastAsia="zh-CN" w:bidi="ar"/>
              </w:rPr>
              <w:t>1.28 (1)</w:t>
            </w:r>
          </w:p>
        </w:tc>
        <w:tc>
          <w:tcPr>
            <w:tcW w:w="173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2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2.56</w:t>
            </w:r>
          </w:p>
        </w:tc>
        <w:tc>
          <w:tcPr>
            <w:tcW w:w="126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58.88 (23)</w:t>
            </w:r>
          </w:p>
        </w:tc>
        <w:tc>
          <w:tcPr>
            <w:tcW w:w="1378"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snapToGrid w:val="0"/>
                <w:kern w:val="0"/>
                <w:sz w:val="18"/>
                <w:szCs w:val="20"/>
                <w:lang w:val="en-US" w:eastAsia="zh-CN" w:bidi="ar"/>
              </w:rPr>
              <w:t>2.56 (1)</w:t>
            </w:r>
          </w:p>
        </w:tc>
        <w:tc>
          <w:tcPr>
            <w:tcW w:w="173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7.68 (3)</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 xml:space="preserve">Table 4.2.2.5-2: </w:t>
      </w:r>
      <w:r>
        <w:rPr>
          <w:rFonts w:hint="default" w:ascii="Arial" w:hAnsi="Arial" w:eastAsia="Times New Roman" w:cs="Arial"/>
          <w:b/>
          <w:bCs w:val="0"/>
          <w:kern w:val="0"/>
          <w:sz w:val="20"/>
          <w:szCs w:val="20"/>
          <w:lang w:val="en-US" w:eastAsia="zh-CN" w:bidi="ar"/>
        </w:rPr>
        <w:t>T</w:t>
      </w:r>
      <w:r>
        <w:rPr>
          <w:rFonts w:hint="default" w:ascii="Arial" w:hAnsi="Arial" w:eastAsia="Times New Roman" w:cs="Arial"/>
          <w:b/>
          <w:bCs w:val="0"/>
          <w:kern w:val="0"/>
          <w:sz w:val="20"/>
          <w:szCs w:val="20"/>
          <w:vertAlign w:val="subscript"/>
          <w:lang w:val="en-US" w:eastAsia="zh-CN" w:bidi="ar"/>
        </w:rPr>
        <w:t>detect,EUTRAN_HST</w:t>
      </w:r>
      <w:r>
        <w:rPr>
          <w:rFonts w:hint="default" w:ascii="Arial" w:hAnsi="Arial" w:eastAsia="Times New Roman" w:cs="Arial"/>
          <w:b/>
          <w:bCs w:val="0"/>
          <w:snapToGrid w:val="0"/>
          <w:kern w:val="0"/>
          <w:sz w:val="20"/>
          <w:szCs w:val="20"/>
          <w:lang w:val="en-US" w:eastAsia="zh-CN" w:bidi="ar"/>
        </w:rPr>
        <w:t xml:space="preserve">, </w:t>
      </w:r>
      <w:r>
        <w:rPr>
          <w:rFonts w:hint="default" w:ascii="Arial" w:hAnsi="Arial" w:eastAsia="Times New Roman" w:cs="Arial"/>
          <w:b/>
          <w:bCs w:val="0"/>
          <w:kern w:val="0"/>
          <w:sz w:val="20"/>
          <w:szCs w:val="20"/>
          <w:lang w:val="en-US" w:eastAsia="zh-CN" w:bidi="ar"/>
        </w:rPr>
        <w:t>T</w:t>
      </w:r>
      <w:r>
        <w:rPr>
          <w:rFonts w:hint="default" w:ascii="Arial" w:hAnsi="Arial" w:eastAsia="Times New Roman" w:cs="Arial"/>
          <w:b/>
          <w:bCs w:val="0"/>
          <w:kern w:val="0"/>
          <w:sz w:val="20"/>
          <w:szCs w:val="20"/>
          <w:vertAlign w:val="subscript"/>
          <w:lang w:val="en-US" w:eastAsia="zh-CN" w:bidi="ar"/>
        </w:rPr>
        <w:t>measure,EUTRAN_HST,</w:t>
      </w:r>
      <w:r>
        <w:rPr>
          <w:rFonts w:hint="default" w:ascii="Arial" w:hAnsi="Arial" w:eastAsia="Times New Roman" w:cs="Arial"/>
          <w:b/>
          <w:bCs w:val="0"/>
          <w:kern w:val="0"/>
          <w:sz w:val="20"/>
          <w:szCs w:val="20"/>
          <w:lang w:val="en-US" w:eastAsia="zh-CN" w:bidi="ar"/>
        </w:rPr>
        <w:t xml:space="preserve"> and T</w:t>
      </w:r>
      <w:r>
        <w:rPr>
          <w:rFonts w:hint="default" w:ascii="Arial" w:hAnsi="Arial" w:eastAsia="Times New Roman" w:cs="Arial"/>
          <w:b/>
          <w:bCs w:val="0"/>
          <w:kern w:val="0"/>
          <w:sz w:val="20"/>
          <w:szCs w:val="20"/>
          <w:vertAlign w:val="subscript"/>
          <w:lang w:val="en-US" w:eastAsia="zh-CN" w:bidi="ar"/>
        </w:rPr>
        <w:t>evaluate,EUTRAN_HST</w:t>
      </w:r>
      <w:r>
        <w:rPr>
          <w:rFonts w:hint="default" w:ascii="Arial" w:hAnsi="Arial" w:eastAsia="Times New Roman" w:cs="Times New Roman"/>
          <w:b/>
          <w:bCs w:val="0"/>
          <w:kern w:val="0"/>
          <w:sz w:val="20"/>
          <w:szCs w:val="20"/>
          <w:lang w:val="en-US" w:eastAsia="zh-CN" w:bidi="ar"/>
        </w:rPr>
        <w:t xml:space="preserve"> for UE configured with highSpeedMeasFlag-r16</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1498"/>
        <w:gridCol w:w="2759"/>
        <w:gridCol w:w="2759"/>
        <w:gridCol w:w="2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67" w:type="pct"/>
            <w:tcBorders>
              <w:top w:val="single" w:color="auto" w:sz="4" w:space="0"/>
              <w:left w:val="single" w:color="auto" w:sz="4" w:space="0"/>
              <w:bottom w:val="nil"/>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DRX cycle length [s]</w:t>
            </w:r>
          </w:p>
        </w:tc>
        <w:tc>
          <w:tcPr>
            <w:tcW w:w="1411"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detect,EURAN_HST</w:t>
            </w:r>
            <w:r>
              <w:rPr>
                <w:rFonts w:hint="default" w:ascii="Arial" w:hAnsi="Arial" w:eastAsia="Times New Roman" w:cs="Times New Roman"/>
                <w:b/>
                <w:bCs w:val="0"/>
                <w:kern w:val="0"/>
                <w:sz w:val="18"/>
                <w:szCs w:val="20"/>
                <w:lang w:val="en-US" w:eastAsia="zh-CN" w:bidi="ar"/>
              </w:rPr>
              <w:t xml:space="preserve"> [s] (number of DRX cycles)</w:t>
            </w:r>
          </w:p>
        </w:tc>
        <w:tc>
          <w:tcPr>
            <w:tcW w:w="1411"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measure,EUTRAN_HST</w:t>
            </w:r>
            <w:r>
              <w:rPr>
                <w:rFonts w:hint="default" w:ascii="Arial" w:hAnsi="Arial" w:eastAsia="Times New Roman" w:cs="Times New Roman"/>
                <w:b/>
                <w:bCs w:val="0"/>
                <w:kern w:val="0"/>
                <w:sz w:val="18"/>
                <w:szCs w:val="20"/>
                <w:lang w:val="en-US" w:eastAsia="zh-CN" w:bidi="ar"/>
              </w:rPr>
              <w:t xml:space="preserve"> [s] (number of DRX cycles)</w:t>
            </w:r>
          </w:p>
        </w:tc>
        <w:tc>
          <w:tcPr>
            <w:tcW w:w="1411"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vertAlign w:val="subscrip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evaluate,EUTRAN_HST</w:t>
            </w:r>
          </w:p>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67" w:type="pct"/>
            <w:tcBorders>
              <w:top w:val="nil"/>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p>
        </w:tc>
        <w:tc>
          <w:tcPr>
            <w:tcW w:w="141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41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41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0.32</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4.16</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(13)</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0.64</w:t>
            </w:r>
            <w:r>
              <w:rPr>
                <w:rFonts w:hint="default" w:ascii="Arial" w:hAnsi="Arial" w:eastAsia="Times New Roman" w:cs="Arial"/>
                <w:snapToGrid w:val="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(2)</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0.96</w:t>
            </w:r>
            <w:r>
              <w:rPr>
                <w:rFonts w:hint="default" w:ascii="Arial" w:hAnsi="Arial" w:eastAsia="Times New Roman" w:cs="Arial"/>
                <w:snapToGrid w:val="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0.64</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7.68 (12)</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 (2)</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8.96 (7)</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 (1)</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2.56</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58.88 (23)</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snapToGrid w:val="0"/>
                <w:kern w:val="0"/>
                <w:sz w:val="18"/>
                <w:szCs w:val="20"/>
                <w:lang w:val="en-US" w:eastAsia="zh-CN" w:bidi="ar"/>
              </w:rPr>
              <w:t>2.56 (1)</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When highSpeedMeasFlag-r16 is configured, the requirements apply only to UE supporting either </w:t>
            </w:r>
            <w:r>
              <w:rPr>
                <w:rFonts w:hint="default" w:ascii="Arial" w:hAnsi="Arial" w:eastAsia="Times New Roman" w:cs="Times New Roman"/>
                <w:i/>
                <w:iCs/>
                <w:kern w:val="0"/>
                <w:sz w:val="18"/>
                <w:szCs w:val="20"/>
                <w:lang w:val="en-US" w:eastAsia="zh-CN" w:bidi="ar"/>
              </w:rPr>
              <w:t>measurementEnhancement-r16</w:t>
            </w:r>
            <w:r>
              <w:rPr>
                <w:rFonts w:hint="default" w:ascii="Arial" w:hAnsi="Arial" w:eastAsia="Times New Roman" w:cs="Times New Roman"/>
                <w:kern w:val="0"/>
                <w:sz w:val="18"/>
                <w:szCs w:val="20"/>
                <w:lang w:val="en-US" w:eastAsia="zh-CN" w:bidi="ar"/>
              </w:rPr>
              <w:t xml:space="preserve"> or </w:t>
            </w:r>
            <w:r>
              <w:rPr>
                <w:rFonts w:hint="default" w:ascii="Arial" w:hAnsi="Arial" w:eastAsia="Times New Roman" w:cs="Times New Roman"/>
                <w:i/>
                <w:iCs/>
                <w:kern w:val="0"/>
                <w:sz w:val="18"/>
                <w:szCs w:val="20"/>
                <w:lang w:val="en-US" w:eastAsia="zh-CN" w:bidi="ar"/>
              </w:rPr>
              <w:t>[interRAT-MeasurementEnhancement-r16]</w:t>
            </w:r>
            <w:r>
              <w:rPr>
                <w:rFonts w:hint="default" w:ascii="Arial" w:hAnsi="Arial" w:eastAsia="Times New Roman" w:cs="Times New Roman"/>
                <w:kern w:val="0"/>
                <w:sz w:val="18"/>
                <w:szCs w:val="20"/>
                <w:lang w:val="en-US" w:eastAsia="zh-CN" w:bidi="ar"/>
              </w:rPr>
              <w: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requirements in table 4.2.2.5-2 apply only when the UE supports </w:t>
      </w:r>
      <w:r>
        <w:rPr>
          <w:rFonts w:hint="default" w:ascii="Times New Roman" w:hAnsi="Times New Roman" w:eastAsia="Times New Roman" w:cs="Times New Roman"/>
          <w:i/>
          <w:iCs/>
          <w:kern w:val="0"/>
          <w:sz w:val="20"/>
          <w:szCs w:val="20"/>
          <w:lang w:val="en-US" w:eastAsia="zh-CN" w:bidi="ar"/>
        </w:rPr>
        <w:t xml:space="preserve">measurementEnhancement-r16 </w:t>
      </w:r>
      <w:r>
        <w:rPr>
          <w:rFonts w:hint="default" w:ascii="Times New Roman" w:hAnsi="Times New Roman" w:eastAsia="Times New Roman" w:cs="Times New Roman"/>
          <w:kern w:val="0"/>
          <w:sz w:val="20"/>
          <w:szCs w:val="20"/>
          <w:lang w:val="en-US" w:eastAsia="zh-CN" w:bidi="ar"/>
        </w:rPr>
        <w:t>or</w:t>
      </w:r>
      <w:r>
        <w:rPr>
          <w:rFonts w:hint="default" w:ascii="Times New Roman" w:hAnsi="Times New Roman" w:eastAsia="Times New Roman" w:cs="Times New Roman"/>
          <w:i/>
          <w:iCs/>
          <w:kern w:val="0"/>
          <w:sz w:val="20"/>
          <w:szCs w:val="20"/>
          <w:lang w:val="en-US" w:eastAsia="zh-CN" w:bidi="ar"/>
        </w:rPr>
        <w:t xml:space="preserve"> interRAT-MeasurementEnhancement-r16</w:t>
      </w:r>
      <w:r>
        <w:rPr>
          <w:rFonts w:hint="default" w:ascii="Times New Roman" w:hAnsi="Times New Roman" w:eastAsia="Times New Roman" w:cs="Times New Roman"/>
          <w:kern w:val="0"/>
          <w:sz w:val="20"/>
          <w:szCs w:val="20"/>
          <w:lang w:val="en-US" w:eastAsia="zh-CN" w:bidi="ar"/>
        </w:rPr>
        <w:t xml:space="preserve">. For UE not supporting either </w:t>
      </w:r>
      <w:r>
        <w:rPr>
          <w:rFonts w:hint="default" w:ascii="Times New Roman" w:hAnsi="Times New Roman" w:eastAsia="Times New Roman" w:cs="Times New Roman"/>
          <w:i/>
          <w:iCs/>
          <w:kern w:val="0"/>
          <w:sz w:val="20"/>
          <w:szCs w:val="20"/>
          <w:lang w:val="en-US" w:eastAsia="zh-CN" w:bidi="ar"/>
        </w:rPr>
        <w:t xml:space="preserve">measurementEnhancement-r16 </w:t>
      </w:r>
      <w:r>
        <w:rPr>
          <w:rFonts w:hint="default" w:ascii="Times New Roman" w:hAnsi="Times New Roman" w:eastAsia="Times New Roman" w:cs="Times New Roman"/>
          <w:kern w:val="0"/>
          <w:sz w:val="20"/>
          <w:szCs w:val="20"/>
          <w:lang w:val="en-US" w:eastAsia="zh-CN" w:bidi="ar"/>
        </w:rPr>
        <w:t>or</w:t>
      </w:r>
      <w:r>
        <w:rPr>
          <w:rFonts w:hint="default" w:ascii="Times New Roman" w:hAnsi="Times New Roman" w:eastAsia="Times New Roman" w:cs="Times New Roman"/>
          <w:i/>
          <w:iCs/>
          <w:kern w:val="0"/>
          <w:sz w:val="20"/>
          <w:szCs w:val="20"/>
          <w:lang w:val="en-US" w:eastAsia="zh-CN" w:bidi="ar"/>
        </w:rPr>
        <w:t xml:space="preserve"> interRAT-MeasurementEnhancement-r16</w:t>
      </w:r>
      <w:r>
        <w:rPr>
          <w:rFonts w:hint="default" w:ascii="Times New Roman" w:hAnsi="Times New Roman" w:eastAsia="Times New Roman" w:cs="Times New Roman"/>
          <w:kern w:val="0"/>
          <w:sz w:val="20"/>
          <w:szCs w:val="20"/>
          <w:lang w:val="en-US" w:eastAsia="zh-CN" w:bidi="ar"/>
        </w:rPr>
        <w:t>, the UE is not required to meet the requirements specified in table 4.2.2.5-2.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rFonts w:cs="v4.2.0"/>
          <w:vertAlign w:val="subscript"/>
          <w:lang w:val="en-US" w:eastAsia="zh-CN"/>
        </w:rPr>
      </w:pPr>
      <w:r>
        <w:rPr>
          <w:rFonts w:hint="default" w:ascii="Arial" w:hAnsi="Arial" w:eastAsia="Times New Roman" w:cs="Times New Roman"/>
          <w:b/>
          <w:bCs w:val="0"/>
          <w:snapToGrid w:val="0"/>
          <w:kern w:val="0"/>
          <w:sz w:val="20"/>
          <w:szCs w:val="20"/>
          <w:lang w:val="en-US" w:eastAsia="zh-CN" w:bidi="ar"/>
        </w:rPr>
        <w:t xml:space="preserve">Table 4.2.2.5-3: </w:t>
      </w:r>
      <w:r>
        <w:rPr>
          <w:rFonts w:hint="default" w:ascii="Arial" w:hAnsi="Arial" w:eastAsia="Times New Roman" w:cs="Times New Roman"/>
          <w:b/>
          <w:bCs w:val="0"/>
          <w:kern w:val="0"/>
          <w:sz w:val="20"/>
          <w:szCs w:val="20"/>
          <w:lang w:val="en-US" w:eastAsia="zh-CN" w:bidi="ar"/>
        </w:rPr>
        <w:t>T</w:t>
      </w:r>
      <w:r>
        <w:rPr>
          <w:rFonts w:hint="default" w:ascii="Arial" w:hAnsi="Arial" w:eastAsia="Times New Roman" w:cs="Times New Roman"/>
          <w:b/>
          <w:bCs w:val="0"/>
          <w:kern w:val="0"/>
          <w:sz w:val="20"/>
          <w:szCs w:val="20"/>
          <w:vertAlign w:val="subscript"/>
          <w:lang w:val="en-US" w:eastAsia="zh-CN" w:bidi="ar"/>
        </w:rPr>
        <w:t>detect,EUTRAN</w:t>
      </w:r>
      <w:r>
        <w:rPr>
          <w:rFonts w:hint="default" w:ascii="Arial" w:hAnsi="Arial" w:eastAsia="Times New Roman" w:cs="Times New Roman"/>
          <w:b/>
          <w:bCs w:val="0"/>
          <w:snapToGrid w:val="0"/>
          <w:kern w:val="0"/>
          <w:sz w:val="20"/>
          <w:szCs w:val="20"/>
          <w:lang w:val="en-US" w:eastAsia="zh-CN" w:bidi="ar"/>
        </w:rPr>
        <w:t xml:space="preserve">, </w:t>
      </w:r>
      <w:r>
        <w:rPr>
          <w:rFonts w:hint="default" w:ascii="Arial" w:hAnsi="Arial" w:eastAsia="Times New Roman" w:cs="Times New Roman"/>
          <w:b/>
          <w:bCs w:val="0"/>
          <w:kern w:val="0"/>
          <w:sz w:val="20"/>
          <w:szCs w:val="20"/>
          <w:lang w:val="en-US" w:eastAsia="zh-CN" w:bidi="ar"/>
        </w:rPr>
        <w:t>T</w:t>
      </w:r>
      <w:r>
        <w:rPr>
          <w:rFonts w:hint="default" w:ascii="Arial" w:hAnsi="Arial" w:eastAsia="Times New Roman" w:cs="Times New Roman"/>
          <w:b/>
          <w:bCs w:val="0"/>
          <w:kern w:val="0"/>
          <w:sz w:val="20"/>
          <w:szCs w:val="20"/>
          <w:vertAlign w:val="subscript"/>
          <w:lang w:val="en-US" w:eastAsia="zh-CN" w:bidi="ar"/>
        </w:rPr>
        <w:t>measure,EUTRAN,</w:t>
      </w:r>
      <w:r>
        <w:rPr>
          <w:rFonts w:hint="default" w:ascii="Arial" w:hAnsi="Arial" w:eastAsia="Times New Roman" w:cs="Times New Roman"/>
          <w:b/>
          <w:bCs w:val="0"/>
          <w:kern w:val="0"/>
          <w:sz w:val="20"/>
          <w:szCs w:val="20"/>
          <w:lang w:val="en-US" w:eastAsia="zh-CN" w:bidi="ar"/>
        </w:rPr>
        <w:t xml:space="preserve"> and </w:t>
      </w:r>
      <w:r>
        <w:rPr>
          <w:rFonts w:hint="default" w:ascii="Arial" w:hAnsi="Arial" w:eastAsia="Times New Roman" w:cs="v4.2.0"/>
          <w:b/>
          <w:bCs w:val="0"/>
          <w:kern w:val="0"/>
          <w:sz w:val="20"/>
          <w:szCs w:val="20"/>
          <w:lang w:val="en-US" w:eastAsia="zh-CN" w:bidi="ar"/>
        </w:rPr>
        <w:t>T</w:t>
      </w:r>
      <w:r>
        <w:rPr>
          <w:rFonts w:hint="default" w:ascii="Arial" w:hAnsi="Arial" w:eastAsia="Times New Roman" w:cs="v4.2.0"/>
          <w:b/>
          <w:bCs w:val="0"/>
          <w:kern w:val="0"/>
          <w:sz w:val="20"/>
          <w:szCs w:val="20"/>
          <w:vertAlign w:val="subscript"/>
          <w:lang w:val="en-US" w:eastAsia="zh-CN" w:bidi="ar"/>
        </w:rPr>
        <w:t>evaluate,EUTRAN</w:t>
      </w:r>
      <w:r>
        <w:rPr>
          <w:rFonts w:hint="default" w:ascii="Arial" w:hAnsi="Arial" w:eastAsia="Times New Roman" w:cs="Times New Roman"/>
          <w:b/>
          <w:bCs w:val="0"/>
          <w:kern w:val="0"/>
          <w:sz w:val="20"/>
          <w:szCs w:val="20"/>
          <w:lang w:val="en-US" w:eastAsia="zh-CN" w:bidi="ar"/>
        </w:rPr>
        <w:t xml:space="preserve"> for UE configured with eDRX_IDLE cycle</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1136"/>
        <w:gridCol w:w="550"/>
        <w:gridCol w:w="730"/>
        <w:gridCol w:w="4660"/>
        <w:gridCol w:w="128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eDRX_IDLE cycle length [s]</w:t>
            </w:r>
          </w:p>
        </w:tc>
        <w:tc>
          <w:tcPr>
            <w:tcW w:w="28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napToGrid w:val="0"/>
                <w:lang w:val="en-US"/>
              </w:rPr>
            </w:pPr>
            <w:r>
              <w:rPr>
                <w:rFonts w:hint="default" w:ascii="Arial" w:hAnsi="Arial" w:eastAsia="Times New Roman" w:cs="Times New Roman"/>
                <w:b/>
                <w:bCs w:val="0"/>
                <w:kern w:val="0"/>
                <w:sz w:val="18"/>
                <w:szCs w:val="20"/>
                <w:lang w:val="en-US" w:eastAsia="zh-CN" w:bidi="ar"/>
              </w:rPr>
              <w:t>DRX cycle length [s]</w:t>
            </w:r>
          </w:p>
        </w:tc>
        <w:tc>
          <w:tcPr>
            <w:tcW w:w="36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PTW length [s] (</w:t>
            </w:r>
            <w:r>
              <w:rPr>
                <w:rFonts w:hint="default" w:ascii="Arial" w:hAnsi="Arial" w:eastAsia="Times New Roman" w:cs="Arial"/>
                <w:b/>
                <w:bCs/>
                <w:iCs/>
                <w:kern w:val="0"/>
                <w:sz w:val="18"/>
                <w:szCs w:val="20"/>
                <w:lang w:val="en-US" w:eastAsia="zh-CN" w:bidi="ar"/>
              </w:rPr>
              <w:t>number of 1.28 s periods</w:t>
            </w:r>
            <w:r>
              <w:rPr>
                <w:rFonts w:hint="default" w:ascii="Arial" w:hAnsi="Arial" w:eastAsia="Times New Roman" w:cs="Times New Roman"/>
                <w:b/>
                <w:bCs w:val="0"/>
                <w:kern w:val="0"/>
                <w:sz w:val="18"/>
                <w:szCs w:val="20"/>
                <w:lang w:val="en-US" w:eastAsia="zh-CN" w:bidi="ar"/>
              </w:rPr>
              <w:t>)</w:t>
            </w:r>
          </w:p>
        </w:tc>
        <w:tc>
          <w:tcPr>
            <w:tcW w:w="2420"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detect,EUTRAN</w:t>
            </w:r>
            <w:r>
              <w:rPr>
                <w:rFonts w:hint="default" w:ascii="Arial" w:hAnsi="Arial" w:eastAsia="Times New Roman" w:cs="Times New Roman"/>
                <w:b/>
                <w:bCs w:val="0"/>
                <w:kern w:val="0"/>
                <w:sz w:val="18"/>
                <w:szCs w:val="20"/>
                <w:lang w:val="en-US" w:eastAsia="zh-CN" w:bidi="ar"/>
              </w:rPr>
              <w:t xml:space="preserve"> [s] (number of DRX or eDRX cycles</w:t>
            </w:r>
            <w:r>
              <w:rPr>
                <w:rFonts w:hint="default" w:ascii="Arial" w:hAnsi="Arial" w:eastAsia="Times New Roman" w:cs="Arial"/>
                <w:b/>
                <w:bCs w:val="0"/>
                <w:kern w:val="0"/>
                <w:sz w:val="18"/>
                <w:szCs w:val="20"/>
                <w:vertAlign w:val="superscript"/>
                <w:lang w:val="en-US" w:eastAsia="zh-CN" w:bidi="ar"/>
              </w:rPr>
              <w:t xml:space="preserve"> Note 3</w:t>
            </w:r>
            <w:r>
              <w:rPr>
                <w:rFonts w:hint="default" w:ascii="Arial" w:hAnsi="Arial" w:eastAsia="Times New Roman" w:cs="Times New Roman"/>
                <w:b/>
                <w:bCs w:val="0"/>
                <w:kern w:val="0"/>
                <w:sz w:val="18"/>
                <w:szCs w:val="20"/>
                <w:lang w:val="en-US" w:eastAsia="zh-CN" w:bidi="ar"/>
              </w:rPr>
              <w:t>)</w:t>
            </w:r>
          </w:p>
        </w:tc>
        <w:tc>
          <w:tcPr>
            <w:tcW w:w="66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napToGrid w:val="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measure,EUTRAN</w:t>
            </w:r>
            <w:r>
              <w:rPr>
                <w:rFonts w:hint="default" w:ascii="Arial" w:hAnsi="Arial" w:eastAsia="Times New Roman" w:cs="Times New Roman"/>
                <w:b/>
                <w:bCs w:val="0"/>
                <w:kern w:val="0"/>
                <w:sz w:val="18"/>
                <w:szCs w:val="20"/>
                <w:lang w:val="en-US" w:eastAsia="zh-CN" w:bidi="ar"/>
              </w:rPr>
              <w:t xml:space="preserve"> [s] (number of DRX or eDRX cycles</w:t>
            </w:r>
            <w:r>
              <w:rPr>
                <w:rFonts w:hint="default" w:ascii="Arial" w:hAnsi="Arial" w:eastAsia="Times New Roman" w:cs="Arial"/>
                <w:b/>
                <w:bCs w:val="0"/>
                <w:kern w:val="0"/>
                <w:sz w:val="18"/>
                <w:szCs w:val="20"/>
                <w:vertAlign w:val="superscript"/>
                <w:lang w:val="en-US" w:eastAsia="zh-CN" w:bidi="ar"/>
              </w:rPr>
              <w:t xml:space="preserve"> Note 3</w:t>
            </w:r>
            <w:r>
              <w:rPr>
                <w:rFonts w:hint="default" w:ascii="Arial" w:hAnsi="Arial" w:eastAsia="Times New Roman" w:cs="Times New Roman"/>
                <w:b/>
                <w:bCs w:val="0"/>
                <w:kern w:val="0"/>
                <w:sz w:val="18"/>
                <w:szCs w:val="20"/>
                <w:lang w:val="en-US" w:eastAsia="zh-CN" w:bidi="ar"/>
              </w:rPr>
              <w:t>)</w:t>
            </w:r>
          </w:p>
        </w:tc>
        <w:tc>
          <w:tcPr>
            <w:tcW w:w="67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vertAlign w:val="subscrip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evaluate,E-UTRAN</w:t>
            </w:r>
          </w:p>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lang w:val="en-US"/>
              </w:rPr>
            </w:pPr>
            <w:r>
              <w:rPr>
                <w:rFonts w:hint="default" w:ascii="Arial" w:hAnsi="Arial" w:eastAsia="Times New Roman" w:cs="Arial"/>
                <w:b/>
                <w:bCs w:val="0"/>
                <w:kern w:val="0"/>
                <w:sz w:val="18"/>
                <w:szCs w:val="20"/>
                <w:lang w:val="en-US" w:eastAsia="zh-CN" w:bidi="ar"/>
              </w:rPr>
              <w:t xml:space="preserve">[s] (number of DRX </w:t>
            </w:r>
            <w:r>
              <w:rPr>
                <w:rFonts w:hint="default" w:ascii="Arial" w:hAnsi="Arial" w:eastAsia="Times New Roman" w:cs="Times New Roman"/>
                <w:b/>
                <w:bCs w:val="0"/>
                <w:kern w:val="0"/>
                <w:sz w:val="18"/>
                <w:szCs w:val="20"/>
                <w:lang w:val="en-US" w:eastAsia="zh-CN" w:bidi="ar"/>
              </w:rPr>
              <w:t>or eDRX</w:t>
            </w:r>
            <w:r>
              <w:rPr>
                <w:rFonts w:hint="default" w:ascii="Arial" w:hAnsi="Arial" w:eastAsia="Times New Roman" w:cs="Arial"/>
                <w:b/>
                <w:bCs w:val="0"/>
                <w:kern w:val="0"/>
                <w:sz w:val="18"/>
                <w:szCs w:val="20"/>
                <w:lang w:val="en-US" w:eastAsia="zh-CN" w:bidi="ar"/>
              </w:rPr>
              <w:t xml:space="preserve"> cycles</w:t>
            </w:r>
            <w:r>
              <w:rPr>
                <w:rFonts w:hint="default" w:ascii="Arial" w:hAnsi="Arial" w:eastAsia="Times New Roman" w:cs="Arial"/>
                <w:b/>
                <w:bCs w:val="0"/>
                <w:kern w:val="0"/>
                <w:sz w:val="18"/>
                <w:szCs w:val="20"/>
                <w:vertAlign w:val="superscript"/>
                <w:lang w:val="en-US" w:eastAsia="zh-CN" w:bidi="ar"/>
              </w:rPr>
              <w:t xml:space="preserve"> Note 3</w:t>
            </w:r>
            <w:r>
              <w:rPr>
                <w:rFonts w:hint="default" w:ascii="Arial" w:hAnsi="Arial" w:eastAsia="Times New Roman" w:cs="Arial"/>
                <w:b/>
                <w:bCs w:val="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v4.2.0"/>
                <w:lang w:val="en-US" w:eastAsia="zh-CN"/>
              </w:rPr>
            </w:pPr>
            <w:r>
              <w:rPr>
                <w:rFonts w:hint="default" w:ascii="Arial" w:hAnsi="Arial" w:eastAsia="Times New Roman" w:cs="Times New Roman"/>
                <w:kern w:val="0"/>
                <w:sz w:val="18"/>
                <w:szCs w:val="20"/>
                <w:lang w:val="en-US" w:eastAsia="zh-CN" w:bidi="ar"/>
              </w:rPr>
              <w:t>2.56</w:t>
            </w:r>
          </w:p>
        </w:tc>
        <w:tc>
          <w:tcPr>
            <w:tcW w:w="28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v4.2.0"/>
                <w:lang w:val="en-US"/>
              </w:rPr>
            </w:pPr>
            <w:r>
              <w:rPr>
                <w:rFonts w:hint="default" w:ascii="Arial" w:hAnsi="Arial" w:eastAsia="Times New Roman" w:cs="Times New Roman"/>
                <w:kern w:val="0"/>
                <w:sz w:val="18"/>
                <w:szCs w:val="20"/>
                <w:lang w:val="en-US" w:eastAsia="zh-CN" w:bidi="ar"/>
              </w:rPr>
              <w:t>N/A</w:t>
            </w:r>
          </w:p>
        </w:tc>
        <w:tc>
          <w:tcPr>
            <w:tcW w:w="36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v4.2.0"/>
                <w:lang w:val="en-US"/>
              </w:rPr>
            </w:pPr>
            <w:r>
              <w:rPr>
                <w:rFonts w:hint="default" w:ascii="Arial" w:hAnsi="Arial" w:eastAsia="Times New Roman" w:cs="Times New Roman"/>
                <w:kern w:val="0"/>
                <w:sz w:val="18"/>
                <w:szCs w:val="20"/>
                <w:lang w:val="en-US" w:eastAsia="zh-CN" w:bidi="ar"/>
              </w:rPr>
              <w:t>N/A</w:t>
            </w:r>
          </w:p>
        </w:tc>
        <w:tc>
          <w:tcPr>
            <w:tcW w:w="2420"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v4.2.0"/>
                <w:lang w:val="en-US"/>
              </w:rPr>
            </w:pPr>
            <w:r>
              <w:rPr>
                <w:rFonts w:hint="default" w:ascii="Arial" w:hAnsi="Arial" w:eastAsia="Times New Roman" w:cs="Times New Roman"/>
                <w:kern w:val="0"/>
                <w:sz w:val="18"/>
                <w:szCs w:val="20"/>
                <w:lang w:val="en-US" w:eastAsia="zh-CN" w:bidi="ar"/>
              </w:rPr>
              <w:t>58.88 (23)</w:t>
            </w:r>
          </w:p>
        </w:tc>
        <w:tc>
          <w:tcPr>
            <w:tcW w:w="66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v4.2.0"/>
                <w:lang w:val="en-US"/>
              </w:rPr>
            </w:pPr>
            <w:r>
              <w:rPr>
                <w:rFonts w:hint="default" w:ascii="Arial" w:hAnsi="Arial" w:eastAsia="Times New Roman" w:cs="Times New Roman"/>
                <w:kern w:val="0"/>
                <w:sz w:val="18"/>
                <w:szCs w:val="20"/>
                <w:lang w:val="en-US" w:eastAsia="zh-CN" w:bidi="ar"/>
              </w:rPr>
              <w:t>2.56 (1)</w:t>
            </w:r>
          </w:p>
        </w:tc>
        <w:tc>
          <w:tcPr>
            <w:tcW w:w="67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v4.2.0"/>
                <w:lang w:val="en-US"/>
              </w:rPr>
            </w:pPr>
            <w:r>
              <w:rPr>
                <w:rFonts w:hint="default" w:ascii="Arial" w:hAnsi="Arial" w:eastAsia="Times New Roman" w:cs="Times New Roman"/>
                <w:kern w:val="0"/>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5.12</w:t>
            </w:r>
          </w:p>
        </w:tc>
        <w:tc>
          <w:tcPr>
            <w:tcW w:w="28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N/A</w:t>
            </w:r>
          </w:p>
        </w:tc>
        <w:tc>
          <w:tcPr>
            <w:tcW w:w="36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N/A</w:t>
            </w:r>
          </w:p>
        </w:tc>
        <w:tc>
          <w:tcPr>
            <w:tcW w:w="2420"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18"/>
                <w:lang w:val="en-US"/>
              </w:rPr>
            </w:pPr>
            <w:r>
              <w:rPr>
                <w:rFonts w:hint="default" w:ascii="Arial" w:hAnsi="Arial" w:eastAsia="Times New Roman" w:cs="Times New Roman"/>
                <w:kern w:val="0"/>
                <w:sz w:val="18"/>
                <w:szCs w:val="18"/>
                <w:lang w:val="en-US" w:eastAsia="zh-CN" w:bidi="ar"/>
              </w:rPr>
              <w:t>117.76 (23)</w:t>
            </w:r>
          </w:p>
        </w:tc>
        <w:tc>
          <w:tcPr>
            <w:tcW w:w="66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18"/>
                <w:lang w:val="en-US"/>
              </w:rPr>
            </w:pPr>
            <w:r>
              <w:rPr>
                <w:rFonts w:hint="default" w:ascii="Arial" w:hAnsi="Arial" w:eastAsia="Times New Roman" w:cs="Times New Roman"/>
                <w:snapToGrid w:val="0"/>
                <w:kern w:val="0"/>
                <w:sz w:val="18"/>
                <w:szCs w:val="18"/>
                <w:lang w:val="en-US" w:eastAsia="zh-CN" w:bidi="ar"/>
              </w:rPr>
              <w:t>5.12 (1)</w:t>
            </w:r>
          </w:p>
        </w:tc>
        <w:tc>
          <w:tcPr>
            <w:tcW w:w="67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snapToGrid w:val="0"/>
                <w:kern w:val="0"/>
                <w:sz w:val="18"/>
                <w:szCs w:val="18"/>
                <w:lang w:val="en-US" w:eastAsia="zh-CN" w:bidi="ar"/>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10.24</w:t>
            </w:r>
          </w:p>
        </w:tc>
        <w:tc>
          <w:tcPr>
            <w:tcW w:w="28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eastAsia="zh-CN"/>
              </w:rPr>
            </w:pPr>
            <w:r>
              <w:rPr>
                <w:rFonts w:hint="default" w:ascii="Arial" w:hAnsi="Arial" w:eastAsia="Times New Roman" w:cs="Times New Roman"/>
                <w:kern w:val="0"/>
                <w:sz w:val="18"/>
                <w:szCs w:val="20"/>
                <w:lang w:val="en-US" w:eastAsia="zh-CN" w:bidi="ar"/>
              </w:rPr>
              <w:t>N/A</w:t>
            </w:r>
          </w:p>
        </w:tc>
        <w:tc>
          <w:tcPr>
            <w:tcW w:w="36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eastAsia="zh-CN"/>
              </w:rPr>
            </w:pPr>
            <w:r>
              <w:rPr>
                <w:rFonts w:hint="default" w:ascii="Arial" w:hAnsi="Arial" w:eastAsia="Times New Roman" w:cs="Times New Roman"/>
                <w:kern w:val="0"/>
                <w:sz w:val="18"/>
                <w:szCs w:val="20"/>
                <w:lang w:val="en-US" w:eastAsia="zh-CN" w:bidi="ar"/>
              </w:rPr>
              <w:t>N/A</w:t>
            </w:r>
          </w:p>
        </w:tc>
        <w:tc>
          <w:tcPr>
            <w:tcW w:w="2420"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18"/>
                <w:lang w:val="en-US" w:eastAsia="zh-CN"/>
              </w:rPr>
            </w:pPr>
            <w:r>
              <w:rPr>
                <w:rFonts w:hint="default" w:ascii="Arial" w:hAnsi="Arial" w:eastAsia="Times New Roman" w:cs="Times New Roman"/>
                <w:kern w:val="0"/>
                <w:sz w:val="18"/>
                <w:szCs w:val="20"/>
                <w:lang w:val="en-US" w:eastAsia="zh-CN" w:bidi="ar"/>
              </w:rPr>
              <w:t>235.52 (23)</w:t>
            </w:r>
          </w:p>
        </w:tc>
        <w:tc>
          <w:tcPr>
            <w:tcW w:w="66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18"/>
                <w:lang w:val="en-US" w:eastAsia="zh-CN"/>
              </w:rPr>
            </w:pPr>
            <w:r>
              <w:rPr>
                <w:rFonts w:hint="default" w:ascii="Arial" w:hAnsi="Arial" w:eastAsia="Times New Roman" w:cs="Times New Roman"/>
                <w:kern w:val="0"/>
                <w:sz w:val="18"/>
                <w:szCs w:val="20"/>
                <w:lang w:val="en-US" w:eastAsia="zh-CN" w:bidi="ar"/>
              </w:rPr>
              <w:t>10.24 (1)</w:t>
            </w:r>
          </w:p>
        </w:tc>
        <w:tc>
          <w:tcPr>
            <w:tcW w:w="67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18"/>
                <w:lang w:val="en-US" w:eastAsia="zh-CN"/>
              </w:rPr>
            </w:pPr>
            <w:r>
              <w:rPr>
                <w:rFonts w:hint="default" w:ascii="Arial" w:hAnsi="Arial" w:eastAsia="Times New Roman" w:cs="Times New Roman"/>
                <w:kern w:val="0"/>
                <w:sz w:val="18"/>
                <w:szCs w:val="20"/>
                <w:lang w:val="en-US" w:eastAsia="zh-CN" w:bidi="ar"/>
              </w:rP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94" w:type="pct"/>
            <w:tcBorders>
              <w:top w:val="single" w:color="auto" w:sz="4" w:space="0"/>
              <w:left w:val="single" w:color="auto" w:sz="4" w:space="0"/>
              <w:bottom w:val="nil"/>
              <w:right w:val="single" w:color="auto" w:sz="4" w:space="0"/>
            </w:tcBorders>
            <w:shd w:val="clear" w:color="auto" w:fill="auto"/>
            <w:vAlign w:val="center"/>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20.48 ≤ eDRX_IDLE cycle length ≤10485.76</w:t>
            </w:r>
          </w:p>
        </w:tc>
        <w:tc>
          <w:tcPr>
            <w:tcW w:w="28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0.32</w:t>
            </w:r>
          </w:p>
        </w:tc>
        <w:tc>
          <w:tcPr>
            <w:tcW w:w="36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 (1)</w:t>
            </w:r>
          </w:p>
        </w:tc>
        <w:tc>
          <w:tcPr>
            <w:tcW w:w="2420" w:type="pct"/>
            <w:tcBorders>
              <w:top w:val="single" w:color="auto" w:sz="4" w:space="0"/>
              <w:left w:val="single" w:color="auto" w:sz="4" w:space="0"/>
              <w:bottom w:val="nil"/>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18"/>
                <w:lang w:val="en-US"/>
              </w:rPr>
            </w:pPr>
            <w:r>
              <w:rPr>
                <w:rFonts w:hint="default" w:ascii="Arial" w:hAnsi="Arial" w:eastAsia="Times New Roman" w:cs="Times New Roman"/>
                <w:kern w:val="0"/>
                <w:sz w:val="18"/>
                <w:szCs w:val="18"/>
                <w:lang w:val="en-US" w:eastAsia="zh-CN" w:bidi="ar"/>
              </w:rPr>
              <w:object>
                <v:shape id="_x0000_i1025" o:spt="75" type="#_x0000_t75" style="height:27.6pt;width:229.8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hint="default" w:ascii="Arial" w:hAnsi="Arial" w:eastAsia="Times New Roman" w:cs="Times New Roman"/>
                <w:kern w:val="0"/>
                <w:sz w:val="18"/>
                <w:szCs w:val="18"/>
                <w:lang w:val="en-US" w:eastAsia="zh-CN" w:bidi="ar"/>
              </w:rPr>
              <w:t xml:space="preserve"> (23)</w:t>
            </w:r>
          </w:p>
        </w:tc>
        <w:tc>
          <w:tcPr>
            <w:tcW w:w="66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18"/>
                <w:lang w:val="en-US"/>
              </w:rPr>
            </w:pPr>
            <w:r>
              <w:rPr>
                <w:rFonts w:hint="default" w:ascii="Arial" w:hAnsi="Arial" w:eastAsia="Times New Roman" w:cs="Times New Roman"/>
                <w:snapToGrid w:val="0"/>
                <w:kern w:val="0"/>
                <w:sz w:val="18"/>
                <w:szCs w:val="18"/>
                <w:lang w:val="en-US" w:eastAsia="zh-CN" w:bidi="ar"/>
              </w:rPr>
              <w:t>0.32 (1)</w:t>
            </w:r>
          </w:p>
        </w:tc>
        <w:tc>
          <w:tcPr>
            <w:tcW w:w="67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snapToGrid w:val="0"/>
                <w:kern w:val="0"/>
                <w:sz w:val="18"/>
                <w:szCs w:val="20"/>
                <w:lang w:val="en-US" w:eastAsia="zh-CN" w:bidi="ar"/>
              </w:rPr>
              <w:t>0.64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4" w:type="pct"/>
            <w:tcBorders>
              <w:top w:val="nil"/>
              <w:left w:val="single" w:color="auto" w:sz="4" w:space="0"/>
              <w:bottom w:val="nil"/>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p>
        </w:tc>
        <w:tc>
          <w:tcPr>
            <w:tcW w:w="28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0.64</w:t>
            </w:r>
          </w:p>
        </w:tc>
        <w:tc>
          <w:tcPr>
            <w:tcW w:w="36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 (1)</w:t>
            </w:r>
          </w:p>
        </w:tc>
        <w:tc>
          <w:tcPr>
            <w:tcW w:w="2420" w:type="pct"/>
            <w:tcBorders>
              <w:top w:val="nil"/>
              <w:left w:val="single" w:color="auto" w:sz="4" w:space="0"/>
              <w:bottom w:val="nil"/>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18"/>
                <w:lang w:val="en-US"/>
              </w:rPr>
            </w:pPr>
          </w:p>
        </w:tc>
        <w:tc>
          <w:tcPr>
            <w:tcW w:w="66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18"/>
                <w:lang w:val="en-US"/>
              </w:rPr>
            </w:pPr>
            <w:r>
              <w:rPr>
                <w:rFonts w:hint="default" w:ascii="Arial" w:hAnsi="Arial" w:eastAsia="Times New Roman" w:cs="Times New Roman"/>
                <w:snapToGrid w:val="0"/>
                <w:kern w:val="0"/>
                <w:sz w:val="18"/>
                <w:szCs w:val="18"/>
                <w:lang w:val="en-US" w:eastAsia="zh-CN" w:bidi="ar"/>
              </w:rPr>
              <w:t>0.64 (1)</w:t>
            </w:r>
          </w:p>
        </w:tc>
        <w:tc>
          <w:tcPr>
            <w:tcW w:w="67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snapToGrid w:val="0"/>
                <w:kern w:val="0"/>
                <w:sz w:val="18"/>
                <w:szCs w:val="20"/>
                <w:lang w:val="en-US" w:eastAsia="zh-CN" w:bidi="ar"/>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4" w:type="pct"/>
            <w:tcBorders>
              <w:top w:val="nil"/>
              <w:left w:val="single" w:color="auto" w:sz="4" w:space="0"/>
              <w:bottom w:val="nil"/>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p>
        </w:tc>
        <w:tc>
          <w:tcPr>
            <w:tcW w:w="28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1.28</w:t>
            </w:r>
          </w:p>
        </w:tc>
        <w:tc>
          <w:tcPr>
            <w:tcW w:w="36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≥2.56 (2)</w:t>
            </w:r>
          </w:p>
        </w:tc>
        <w:tc>
          <w:tcPr>
            <w:tcW w:w="2420" w:type="pct"/>
            <w:tcBorders>
              <w:top w:val="nil"/>
              <w:left w:val="single" w:color="auto" w:sz="4" w:space="0"/>
              <w:bottom w:val="nil"/>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18"/>
                <w:lang w:val="en-US"/>
              </w:rPr>
            </w:pPr>
          </w:p>
        </w:tc>
        <w:tc>
          <w:tcPr>
            <w:tcW w:w="66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snapToGrid w:val="0"/>
                <w:kern w:val="0"/>
                <w:sz w:val="18"/>
                <w:szCs w:val="20"/>
                <w:lang w:val="en-US" w:eastAsia="zh-CN" w:bidi="ar"/>
              </w:rPr>
              <w:t>1.28 (1)</w:t>
            </w:r>
          </w:p>
        </w:tc>
        <w:tc>
          <w:tcPr>
            <w:tcW w:w="67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snapToGrid w:val="0"/>
                <w:kern w:val="0"/>
                <w:sz w:val="18"/>
                <w:szCs w:val="20"/>
                <w:lang w:val="en-US" w:eastAsia="zh-CN" w:bidi="ar"/>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4" w:type="pct"/>
            <w:tcBorders>
              <w:top w:val="nil"/>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p>
        </w:tc>
        <w:tc>
          <w:tcPr>
            <w:tcW w:w="28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2.56</w:t>
            </w:r>
          </w:p>
        </w:tc>
        <w:tc>
          <w:tcPr>
            <w:tcW w:w="36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≥5.12 (4)</w:t>
            </w:r>
          </w:p>
        </w:tc>
        <w:tc>
          <w:tcPr>
            <w:tcW w:w="2420" w:type="pct"/>
            <w:tcBorders>
              <w:top w:val="nil"/>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18"/>
                <w:lang w:val="en-US"/>
              </w:rPr>
            </w:pPr>
          </w:p>
        </w:tc>
        <w:tc>
          <w:tcPr>
            <w:tcW w:w="66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snapToGrid w:val="0"/>
                <w:kern w:val="0"/>
                <w:sz w:val="18"/>
                <w:szCs w:val="20"/>
                <w:lang w:val="en-US" w:eastAsia="zh-CN" w:bidi="ar"/>
              </w:rPr>
              <w:t>2.56 (1)</w:t>
            </w:r>
          </w:p>
        </w:tc>
        <w:tc>
          <w:tcPr>
            <w:tcW w:w="67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6"/>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kern w:val="0"/>
                <w:sz w:val="18"/>
                <w:szCs w:val="20"/>
                <w:lang w:val="en-US" w:eastAsia="zh-CN" w:bidi="ar"/>
              </w:rPr>
              <w:t>NOTE 1: The number of DRX cycles in this table corresponds to the DRX cycles within PTWs, when PTW is configured.</w:t>
            </w:r>
          </w:p>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kern w:val="0"/>
                <w:sz w:val="18"/>
                <w:szCs w:val="20"/>
                <w:lang w:val="en-US" w:eastAsia="zh-CN" w:bidi="ar"/>
              </w:rPr>
              <w:t>NOTE 2: The eDRX_IDLE cycle lengths are as specified in section 10.5.5.32 of TS 24.008 [42].</w:t>
            </w:r>
          </w:p>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kern w:val="0"/>
                <w:sz w:val="18"/>
                <w:szCs w:val="20"/>
                <w:lang w:val="en-US" w:eastAsia="zh-CN" w:bidi="ar"/>
              </w:rPr>
              <w:t>NOTE 3: Number of eDRX cycles when eDRX_IDLE cycle length equals 2.56 s, 5.12 s, or 10.24 s; number of DRX cycles otherwise.</w:t>
            </w:r>
          </w:p>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iCs/>
                <w:szCs w:val="18"/>
                <w:lang w:val="en-US"/>
              </w:rPr>
            </w:pPr>
            <w:r>
              <w:rPr>
                <w:rFonts w:hint="default" w:ascii="Arial" w:hAnsi="Arial" w:eastAsia="Times New Roman" w:cs="Times New Roman"/>
                <w:snapToGrid w:val="0"/>
                <w:kern w:val="0"/>
                <w:sz w:val="18"/>
                <w:szCs w:val="18"/>
                <w:lang w:val="en-US" w:eastAsia="zh-CN" w:bidi="ar"/>
              </w:rPr>
              <w:t xml:space="preserve">NOTE </w:t>
            </w:r>
            <w:r>
              <w:rPr>
                <w:rFonts w:hint="default" w:ascii="Arial" w:hAnsi="Arial" w:eastAsia="Times New Roman" w:cs="Times New Roman"/>
                <w:kern w:val="0"/>
                <w:sz w:val="18"/>
                <w:szCs w:val="18"/>
                <w:lang w:val="en-US" w:eastAsia="zh-CN" w:bidi="ar"/>
              </w:rPr>
              <w:t xml:space="preserve">4: The lower bound of </w:t>
            </w:r>
            <w:r>
              <w:rPr>
                <w:rFonts w:hint="default" w:ascii="Arial" w:hAnsi="Arial" w:eastAsia="Times New Roman" w:cs="Times New Roman"/>
                <w:iCs/>
                <w:color w:val="000000"/>
                <w:kern w:val="0"/>
                <w:sz w:val="18"/>
                <w:szCs w:val="18"/>
                <w:lang w:val="en-US" w:eastAsia="zh-CN" w:bidi="ar"/>
              </w:rPr>
              <w:t xml:space="preserve">PTW length is derived based on </w:t>
            </w:r>
            <w:r>
              <w:rPr>
                <w:rFonts w:hint="default" w:ascii="Times New Roman" w:hAnsi="Times New Roman" w:eastAsia="Times New Roman" w:cs="Times New Roman"/>
                <w:kern w:val="0"/>
                <w:position w:val="-11"/>
                <w:sz w:val="20"/>
                <w:szCs w:val="20"/>
                <w:lang w:val="en-US" w:eastAsia="en-US" w:bidi="ar"/>
              </w:rPr>
              <w:drawing>
                <wp:inline distT="0" distB="0" distL="114300" distR="114300">
                  <wp:extent cx="1661160" cy="205740"/>
                  <wp:effectExtent l="0" t="0" r="0" b="762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661160" cy="205740"/>
                          </a:xfrm>
                          <a:prstGeom prst="rect">
                            <a:avLst/>
                          </a:prstGeom>
                          <a:noFill/>
                          <a:ln>
                            <a:noFill/>
                          </a:ln>
                        </pic:spPr>
                      </pic:pic>
                    </a:graphicData>
                  </a:graphic>
                </wp:inline>
              </w:drawing>
            </w:r>
            <w:r>
              <w:rPr>
                <w:rFonts w:hint="default" w:ascii="Arial" w:hAnsi="Arial" w:eastAsia="Times New Roman" w:cs="Times New Roman"/>
                <w:iCs/>
                <w:kern w:val="0"/>
                <w:sz w:val="18"/>
                <w:szCs w:val="18"/>
                <w:lang w:val="en-US" w:eastAsia="zh-CN" w:bidi="ar"/>
              </w:rPr>
              <w:t>.</w:t>
            </w:r>
          </w:p>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Arial"/>
                <w:iCs/>
                <w:kern w:val="0"/>
                <w:sz w:val="18"/>
                <w:szCs w:val="20"/>
                <w:lang w:val="en-US" w:eastAsia="zh-CN" w:bidi="ar"/>
              </w:rPr>
              <w:t>NOTE 5: When eDRX=20.48 s and DRX=0.32 s, UE is allowed to perform cell evaluation within PTW in every 2 eDRX cycles.</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&lt;End of Change 1&gt;</w:t>
      </w:r>
    </w:p>
    <w:bookmarkEnd w:id="2"/>
    <w:p>
      <w:pPr>
        <w:jc w:val="center"/>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3.7.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B02772"/>
    <w:rsid w:val="06994EB8"/>
    <w:rsid w:val="07AC3721"/>
    <w:rsid w:val="08346EDA"/>
    <w:rsid w:val="0856031A"/>
    <w:rsid w:val="087264B4"/>
    <w:rsid w:val="087610A5"/>
    <w:rsid w:val="095B660A"/>
    <w:rsid w:val="09A91892"/>
    <w:rsid w:val="0BCF2894"/>
    <w:rsid w:val="0C5E18BD"/>
    <w:rsid w:val="0C601C22"/>
    <w:rsid w:val="0FD429A5"/>
    <w:rsid w:val="104E7D77"/>
    <w:rsid w:val="10827822"/>
    <w:rsid w:val="131A755A"/>
    <w:rsid w:val="15215E5A"/>
    <w:rsid w:val="152F6086"/>
    <w:rsid w:val="15450CDE"/>
    <w:rsid w:val="15856079"/>
    <w:rsid w:val="16161F48"/>
    <w:rsid w:val="17785A93"/>
    <w:rsid w:val="17A46BCF"/>
    <w:rsid w:val="183C7DEA"/>
    <w:rsid w:val="18592C1F"/>
    <w:rsid w:val="1B39334C"/>
    <w:rsid w:val="1BFA45DD"/>
    <w:rsid w:val="1C195F28"/>
    <w:rsid w:val="1CD41C94"/>
    <w:rsid w:val="1CF67364"/>
    <w:rsid w:val="1D7F401F"/>
    <w:rsid w:val="1DBC6CDD"/>
    <w:rsid w:val="1E0267BF"/>
    <w:rsid w:val="21D75195"/>
    <w:rsid w:val="224F683E"/>
    <w:rsid w:val="23F53C41"/>
    <w:rsid w:val="24280D55"/>
    <w:rsid w:val="2441618A"/>
    <w:rsid w:val="250221BE"/>
    <w:rsid w:val="2580651A"/>
    <w:rsid w:val="26571970"/>
    <w:rsid w:val="266B4E43"/>
    <w:rsid w:val="278D1641"/>
    <w:rsid w:val="27DA25AE"/>
    <w:rsid w:val="2934004F"/>
    <w:rsid w:val="29702E68"/>
    <w:rsid w:val="29883C56"/>
    <w:rsid w:val="2A813336"/>
    <w:rsid w:val="2A922B6B"/>
    <w:rsid w:val="2E016B8B"/>
    <w:rsid w:val="2E3C6898"/>
    <w:rsid w:val="2E492237"/>
    <w:rsid w:val="2EB021A6"/>
    <w:rsid w:val="2FDC1914"/>
    <w:rsid w:val="315D2BC8"/>
    <w:rsid w:val="31D420C7"/>
    <w:rsid w:val="33967B79"/>
    <w:rsid w:val="33D466EC"/>
    <w:rsid w:val="34284AC1"/>
    <w:rsid w:val="3563766B"/>
    <w:rsid w:val="375B6340"/>
    <w:rsid w:val="38FE39B9"/>
    <w:rsid w:val="39115855"/>
    <w:rsid w:val="3A4E15F1"/>
    <w:rsid w:val="3A7072A1"/>
    <w:rsid w:val="3A790FB3"/>
    <w:rsid w:val="3A7B6A1B"/>
    <w:rsid w:val="3B132789"/>
    <w:rsid w:val="3B8755E2"/>
    <w:rsid w:val="3CF24CC8"/>
    <w:rsid w:val="3ECD27D1"/>
    <w:rsid w:val="3ED52F29"/>
    <w:rsid w:val="3EEA220B"/>
    <w:rsid w:val="401F6FF1"/>
    <w:rsid w:val="411B561D"/>
    <w:rsid w:val="41D607B0"/>
    <w:rsid w:val="42201C4D"/>
    <w:rsid w:val="422E1AD0"/>
    <w:rsid w:val="42B45AE1"/>
    <w:rsid w:val="42B84786"/>
    <w:rsid w:val="48AC5ED7"/>
    <w:rsid w:val="4ACD671D"/>
    <w:rsid w:val="4C8318DE"/>
    <w:rsid w:val="4CE3471E"/>
    <w:rsid w:val="4EAD211D"/>
    <w:rsid w:val="4F5A3DC7"/>
    <w:rsid w:val="4F5D3EE6"/>
    <w:rsid w:val="4FC90BFB"/>
    <w:rsid w:val="527B56A9"/>
    <w:rsid w:val="52B30170"/>
    <w:rsid w:val="53BD07B5"/>
    <w:rsid w:val="54C51805"/>
    <w:rsid w:val="54D62421"/>
    <w:rsid w:val="54FF699E"/>
    <w:rsid w:val="55223F79"/>
    <w:rsid w:val="5615283D"/>
    <w:rsid w:val="562700DB"/>
    <w:rsid w:val="568026F8"/>
    <w:rsid w:val="576561FA"/>
    <w:rsid w:val="57B74E43"/>
    <w:rsid w:val="57F542C3"/>
    <w:rsid w:val="585B759E"/>
    <w:rsid w:val="58FF0F15"/>
    <w:rsid w:val="59C24C33"/>
    <w:rsid w:val="5B1C3B19"/>
    <w:rsid w:val="5B7D0FC0"/>
    <w:rsid w:val="5D0455BA"/>
    <w:rsid w:val="5E417C80"/>
    <w:rsid w:val="5E562CBB"/>
    <w:rsid w:val="5F15697F"/>
    <w:rsid w:val="5FAB7BEF"/>
    <w:rsid w:val="62A47E5C"/>
    <w:rsid w:val="63611E64"/>
    <w:rsid w:val="64370DCE"/>
    <w:rsid w:val="643C7FD0"/>
    <w:rsid w:val="675C0B37"/>
    <w:rsid w:val="681B565C"/>
    <w:rsid w:val="68AE534C"/>
    <w:rsid w:val="6908683F"/>
    <w:rsid w:val="6B400C03"/>
    <w:rsid w:val="6BB12428"/>
    <w:rsid w:val="6BCB6854"/>
    <w:rsid w:val="6E276A51"/>
    <w:rsid w:val="6F5524CC"/>
    <w:rsid w:val="722056F1"/>
    <w:rsid w:val="72DB7D38"/>
    <w:rsid w:val="733F0D8F"/>
    <w:rsid w:val="74935F1C"/>
    <w:rsid w:val="7516174A"/>
    <w:rsid w:val="75823E55"/>
    <w:rsid w:val="769007BE"/>
    <w:rsid w:val="776A61FA"/>
    <w:rsid w:val="77F305DD"/>
    <w:rsid w:val="7928134A"/>
    <w:rsid w:val="7B3F0663"/>
    <w:rsid w:val="7B4C090C"/>
    <w:rsid w:val="7B5817ED"/>
    <w:rsid w:val="7C1641B5"/>
    <w:rsid w:val="7C7554A3"/>
    <w:rsid w:val="7CDB582F"/>
    <w:rsid w:val="7CF11168"/>
    <w:rsid w:val="7EA2543D"/>
    <w:rsid w:val="7F101ABC"/>
    <w:rsid w:val="7FA83B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47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247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76">
    <w:name w:val="标题 1 字符"/>
    <w:basedOn w:val="61"/>
    <w:link w:val="2"/>
    <w:qFormat/>
    <w:uiPriority w:val="0"/>
    <w:rPr>
      <w:rFonts w:hint="default" w:ascii="Times New Roman" w:hAnsi="Times New Roman" w:eastAsia="Times New Roman" w:cs="Times New Roman"/>
      <w:b/>
      <w:bCs/>
      <w:kern w:val="44"/>
      <w:sz w:val="44"/>
      <w:szCs w:val="44"/>
      <w:lang w:eastAsia="en-US"/>
    </w:rPr>
  </w:style>
  <w:style w:type="character" w:customStyle="1" w:styleId="2477">
    <w:name w:val="标题 2 字符"/>
    <w:basedOn w:val="61"/>
    <w:qFormat/>
    <w:uiPriority w:val="0"/>
    <w:rPr>
      <w:rFonts w:hint="default" w:ascii="Arial" w:hAnsi="Arial" w:eastAsia="Times New Roman" w:cs="Arial"/>
      <w:sz w:val="32"/>
      <w:lang w:eastAsia="en-US"/>
    </w:rPr>
  </w:style>
  <w:style w:type="character" w:customStyle="1" w:styleId="2478">
    <w:name w:val="标题 4 字符"/>
    <w:basedOn w:val="61"/>
    <w:qFormat/>
    <w:uiPriority w:val="0"/>
    <w:rPr>
      <w:rFonts w:hint="default" w:ascii="Arial" w:hAnsi="Arial" w:eastAsia="Times New Roman" w:cs="Arial"/>
      <w:sz w:val="24"/>
      <w:lang w:eastAsia="en-US"/>
    </w:rPr>
  </w:style>
  <w:style w:type="character" w:customStyle="1" w:styleId="2479">
    <w:name w:val="标题 3 字符"/>
    <w:basedOn w:val="61"/>
    <w:link w:val="4"/>
    <w:qFormat/>
    <w:uiPriority w:val="0"/>
    <w:rPr>
      <w:rFonts w:hint="default" w:ascii="Times New Roman" w:hAnsi="Times New Roman" w:eastAsia="Times New Roman" w:cs="Times New Roman"/>
      <w:b/>
      <w:bCs/>
      <w:sz w:val="32"/>
      <w:szCs w:val="32"/>
      <w:lang w:eastAsia="en-US"/>
    </w:rPr>
  </w:style>
  <w:style w:type="character" w:customStyle="1" w:styleId="2480">
    <w:name w:val="标题 4 字符1"/>
    <w:basedOn w:val="61"/>
    <w:qFormat/>
    <w:uiPriority w:val="0"/>
    <w:rPr>
      <w:rFonts w:hint="default" w:ascii="Arial" w:hAnsi="Arial" w:eastAsia="Times New Roman" w:cs="Arial"/>
      <w:sz w:val="24"/>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10</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Derrick meeting-pre</cp:lastModifiedBy>
  <cp:lastPrinted>2411-12-31T23:00:00Z</cp:lastPrinted>
  <dcterms:modified xsi:type="dcterms:W3CDTF">2025-05-09T13:22:39Z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8456FECA11AC41E8BDE152F78FBF4C95</vt:lpwstr>
  </property>
</Properties>
</file>